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tblBorders>
        <w:shd w:val="pct15" w:color="auto" w:fill="auto"/>
        <w:tblLook w:val="01E0"/>
      </w:tblPr>
      <w:tblGrid>
        <w:gridCol w:w="1630"/>
        <w:gridCol w:w="2888"/>
        <w:gridCol w:w="1080"/>
        <w:gridCol w:w="2340"/>
        <w:gridCol w:w="2250"/>
      </w:tblGrid>
      <w:tr w:rsidR="00606F6C" w:rsidRPr="00D913E4" w:rsidTr="00761A28">
        <w:trPr>
          <w:trHeight w:val="101"/>
        </w:trPr>
        <w:tc>
          <w:tcPr>
            <w:tcW w:w="1630" w:type="dxa"/>
            <w:shd w:val="pct15" w:color="auto" w:fill="auto"/>
            <w:vAlign w:val="center"/>
          </w:tcPr>
          <w:p w:rsidR="00606F6C" w:rsidRPr="00D913E4" w:rsidRDefault="00606F6C" w:rsidP="00761A28">
            <w:pPr>
              <w:spacing w:after="0" w:line="240" w:lineRule="auto"/>
              <w:rPr>
                <w:rFonts w:ascii="Arial" w:hAnsi="Arial" w:cs="Arial"/>
                <w:b/>
              </w:rPr>
            </w:pPr>
            <w:r w:rsidRPr="00D913E4">
              <w:rPr>
                <w:rFonts w:ascii="Arial" w:hAnsi="Arial" w:cs="Arial"/>
                <w:b/>
              </w:rPr>
              <w:t>Department:</w:t>
            </w:r>
          </w:p>
        </w:tc>
        <w:tc>
          <w:tcPr>
            <w:tcW w:w="2888" w:type="dxa"/>
            <w:tcBorders>
              <w:right w:val="single" w:sz="4" w:space="0" w:color="auto"/>
            </w:tcBorders>
            <w:shd w:val="pct15" w:color="auto" w:fill="auto"/>
            <w:vAlign w:val="center"/>
          </w:tcPr>
          <w:p w:rsidR="00606F6C" w:rsidRPr="00D913E4" w:rsidRDefault="00606F6C" w:rsidP="00761A28">
            <w:pPr>
              <w:spacing w:after="0" w:line="240" w:lineRule="auto"/>
              <w:rPr>
                <w:rFonts w:ascii="Arial" w:hAnsi="Arial" w:cs="Arial"/>
                <w:b/>
              </w:rPr>
            </w:pPr>
            <w:r>
              <w:rPr>
                <w:rFonts w:ascii="Arial" w:hAnsi="Arial" w:cs="Arial"/>
                <w:b/>
              </w:rPr>
              <w:t xml:space="preserve">Eng. &amp; Public Works </w:t>
            </w:r>
          </w:p>
        </w:tc>
        <w:tc>
          <w:tcPr>
            <w:tcW w:w="1080" w:type="dxa"/>
            <w:tcBorders>
              <w:top w:val="single" w:sz="4" w:space="0" w:color="auto"/>
              <w:left w:val="single" w:sz="4" w:space="0" w:color="auto"/>
              <w:bottom w:val="single" w:sz="4" w:space="0" w:color="auto"/>
              <w:right w:val="nil"/>
            </w:tcBorders>
            <w:shd w:val="pct15" w:color="auto" w:fill="auto"/>
            <w:vAlign w:val="center"/>
          </w:tcPr>
          <w:p w:rsidR="00606F6C" w:rsidRPr="00D913E4" w:rsidRDefault="00606F6C" w:rsidP="00761A28">
            <w:pPr>
              <w:spacing w:after="0" w:line="240" w:lineRule="auto"/>
              <w:rPr>
                <w:rFonts w:ascii="Arial" w:hAnsi="Arial" w:cs="Arial"/>
                <w:b/>
              </w:rPr>
            </w:pPr>
            <w:r>
              <w:rPr>
                <w:rFonts w:ascii="Arial" w:hAnsi="Arial" w:cs="Arial"/>
                <w:b/>
              </w:rPr>
              <w:t>Area:</w:t>
            </w:r>
          </w:p>
        </w:tc>
        <w:tc>
          <w:tcPr>
            <w:tcW w:w="2340" w:type="dxa"/>
            <w:tcBorders>
              <w:top w:val="single" w:sz="4" w:space="0" w:color="auto"/>
              <w:left w:val="nil"/>
              <w:bottom w:val="single" w:sz="4" w:space="0" w:color="auto"/>
              <w:right w:val="single" w:sz="4" w:space="0" w:color="auto"/>
            </w:tcBorders>
            <w:shd w:val="pct15" w:color="auto" w:fill="auto"/>
            <w:vAlign w:val="center"/>
          </w:tcPr>
          <w:p w:rsidR="00606F6C" w:rsidRPr="00D913E4" w:rsidRDefault="00606F6C" w:rsidP="00761A28">
            <w:pPr>
              <w:spacing w:after="0" w:line="240" w:lineRule="auto"/>
              <w:rPr>
                <w:rFonts w:ascii="Arial" w:hAnsi="Arial" w:cs="Arial"/>
                <w:b/>
              </w:rPr>
            </w:pPr>
            <w:r>
              <w:rPr>
                <w:rFonts w:ascii="Arial" w:hAnsi="Arial" w:cs="Arial"/>
                <w:b/>
              </w:rPr>
              <w:t xml:space="preserve">Construction </w:t>
            </w:r>
          </w:p>
        </w:tc>
        <w:tc>
          <w:tcPr>
            <w:tcW w:w="2250" w:type="dxa"/>
            <w:vMerge w:val="restart"/>
            <w:tcBorders>
              <w:left w:val="single" w:sz="4" w:space="0" w:color="auto"/>
            </w:tcBorders>
            <w:shd w:val="pct15" w:color="auto" w:fill="auto"/>
            <w:vAlign w:val="center"/>
          </w:tcPr>
          <w:p w:rsidR="00606F6C" w:rsidRPr="00D913E4" w:rsidRDefault="00606F6C" w:rsidP="00761A28">
            <w:pPr>
              <w:spacing w:after="0" w:line="240" w:lineRule="auto"/>
              <w:jc w:val="center"/>
              <w:rPr>
                <w:rFonts w:ascii="Arial" w:hAnsi="Arial" w:cs="Arial"/>
                <w:b/>
              </w:rPr>
            </w:pPr>
            <w:r>
              <w:rPr>
                <w:rFonts w:ascii="Arial" w:hAnsi="Arial" w:cs="Arial"/>
                <w:b/>
                <w:noProof/>
                <w:lang w:eastAsia="en-CA"/>
              </w:rPr>
              <w:drawing>
                <wp:inline distT="0" distB="0" distL="0" distR="0">
                  <wp:extent cx="1144350" cy="267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44354" cy="267061"/>
                          </a:xfrm>
                          <a:prstGeom prst="rect">
                            <a:avLst/>
                          </a:prstGeom>
                          <a:noFill/>
                          <a:ln w="9525">
                            <a:noFill/>
                            <a:miter lim="800000"/>
                            <a:headEnd/>
                            <a:tailEnd/>
                          </a:ln>
                        </pic:spPr>
                      </pic:pic>
                    </a:graphicData>
                  </a:graphic>
                </wp:inline>
              </w:drawing>
            </w:r>
          </w:p>
        </w:tc>
      </w:tr>
      <w:tr w:rsidR="00606F6C" w:rsidRPr="00D913E4" w:rsidTr="00761A28">
        <w:trPr>
          <w:trHeight w:val="346"/>
        </w:trPr>
        <w:tc>
          <w:tcPr>
            <w:tcW w:w="1630" w:type="dxa"/>
            <w:shd w:val="pct15" w:color="auto" w:fill="auto"/>
            <w:vAlign w:val="center"/>
          </w:tcPr>
          <w:p w:rsidR="00606F6C" w:rsidRPr="00D913E4" w:rsidRDefault="00606F6C" w:rsidP="00761A28">
            <w:pPr>
              <w:tabs>
                <w:tab w:val="right" w:pos="9255"/>
              </w:tabs>
              <w:spacing w:after="0" w:line="240" w:lineRule="auto"/>
              <w:rPr>
                <w:rFonts w:ascii="Arial" w:hAnsi="Arial" w:cs="Arial"/>
                <w:b/>
                <w:sz w:val="28"/>
                <w:szCs w:val="28"/>
              </w:rPr>
            </w:pPr>
            <w:r w:rsidRPr="00D913E4">
              <w:rPr>
                <w:rFonts w:ascii="Arial" w:hAnsi="Arial" w:cs="Arial"/>
                <w:b/>
              </w:rPr>
              <w:t>Subject:</w:t>
            </w:r>
          </w:p>
        </w:tc>
        <w:tc>
          <w:tcPr>
            <w:tcW w:w="6308" w:type="dxa"/>
            <w:gridSpan w:val="3"/>
            <w:tcBorders>
              <w:right w:val="single" w:sz="4" w:space="0" w:color="auto"/>
            </w:tcBorders>
            <w:shd w:val="pct15" w:color="auto" w:fill="auto"/>
            <w:vAlign w:val="center"/>
          </w:tcPr>
          <w:p w:rsidR="00606F6C" w:rsidRPr="00D913E4" w:rsidRDefault="00606F6C" w:rsidP="00761A28">
            <w:pPr>
              <w:tabs>
                <w:tab w:val="right" w:pos="9255"/>
              </w:tabs>
              <w:spacing w:after="0" w:line="240" w:lineRule="auto"/>
              <w:rPr>
                <w:rFonts w:ascii="Arial" w:hAnsi="Arial" w:cs="Arial"/>
                <w:b/>
                <w:szCs w:val="28"/>
              </w:rPr>
            </w:pPr>
            <w:r>
              <w:rPr>
                <w:rFonts w:ascii="Arial" w:hAnsi="Arial" w:cs="Arial"/>
                <w:b/>
                <w:szCs w:val="28"/>
              </w:rPr>
              <w:t xml:space="preserve">Pre-Excavation Safework Procedure </w:t>
            </w:r>
          </w:p>
        </w:tc>
        <w:tc>
          <w:tcPr>
            <w:tcW w:w="2250" w:type="dxa"/>
            <w:vMerge/>
            <w:tcBorders>
              <w:left w:val="single" w:sz="4" w:space="0" w:color="auto"/>
            </w:tcBorders>
            <w:shd w:val="pct15" w:color="auto" w:fill="auto"/>
            <w:vAlign w:val="center"/>
          </w:tcPr>
          <w:p w:rsidR="00606F6C" w:rsidRPr="00D913E4" w:rsidRDefault="00606F6C" w:rsidP="00761A28">
            <w:pPr>
              <w:tabs>
                <w:tab w:val="right" w:pos="9255"/>
              </w:tabs>
              <w:spacing w:after="0" w:line="240" w:lineRule="auto"/>
              <w:jc w:val="center"/>
              <w:rPr>
                <w:rFonts w:ascii="Arial" w:hAnsi="Arial" w:cs="Arial"/>
                <w:b/>
                <w:sz w:val="28"/>
                <w:szCs w:val="28"/>
              </w:rPr>
            </w:pPr>
          </w:p>
        </w:tc>
      </w:tr>
    </w:tbl>
    <w:p w:rsidR="002B081A" w:rsidRDefault="002B081A" w:rsidP="00813451">
      <w:pPr>
        <w:spacing w:after="0" w:line="240" w:lineRule="auto"/>
        <w:jc w:val="center"/>
        <w:rPr>
          <w:rFonts w:ascii="Arial" w:hAnsi="Arial" w:cs="Arial"/>
          <w:b/>
          <w:szCs w:val="28"/>
        </w:rPr>
      </w:pPr>
    </w:p>
    <w:p w:rsidR="00813451" w:rsidRDefault="00813451" w:rsidP="00813451">
      <w:pPr>
        <w:spacing w:after="0" w:line="240" w:lineRule="auto"/>
        <w:jc w:val="center"/>
        <w:rPr>
          <w:rFonts w:ascii="Arial" w:hAnsi="Arial" w:cs="Arial"/>
          <w:b/>
          <w:bCs/>
        </w:rPr>
      </w:pPr>
      <w:r>
        <w:rPr>
          <w:rFonts w:ascii="Arial" w:hAnsi="Arial" w:cs="Arial"/>
          <w:b/>
          <w:szCs w:val="28"/>
        </w:rPr>
        <w:t>PRE EXCAVATION FILE SAFE WORK PROCEDURE</w:t>
      </w:r>
      <w:r w:rsidRPr="00510A48">
        <w:rPr>
          <w:rFonts w:ascii="Arial" w:hAnsi="Arial" w:cs="Arial"/>
          <w:b/>
          <w:bCs/>
        </w:rPr>
        <w:t xml:space="preserve"> </w:t>
      </w:r>
    </w:p>
    <w:p w:rsidR="00813451" w:rsidRDefault="00813451" w:rsidP="00813451">
      <w:pPr>
        <w:spacing w:after="0" w:line="240" w:lineRule="auto"/>
        <w:rPr>
          <w:rFonts w:ascii="Arial" w:hAnsi="Arial" w:cs="Arial"/>
          <w:b/>
          <w:bCs/>
        </w:rPr>
      </w:pPr>
    </w:p>
    <w:p w:rsidR="00CE42E7" w:rsidRDefault="00813451" w:rsidP="00813451">
      <w:pPr>
        <w:spacing w:after="0" w:line="240" w:lineRule="auto"/>
        <w:rPr>
          <w:rFonts w:ascii="Arial" w:hAnsi="Arial" w:cs="Arial"/>
          <w:b/>
          <w:bCs/>
        </w:rPr>
      </w:pPr>
      <w:r w:rsidRPr="00510A48">
        <w:rPr>
          <w:rFonts w:ascii="Arial" w:hAnsi="Arial" w:cs="Arial"/>
          <w:b/>
          <w:bCs/>
        </w:rPr>
        <w:t>BACKGROUND:</w:t>
      </w:r>
    </w:p>
    <w:p w:rsidR="00763F4A" w:rsidRPr="00CE42E7" w:rsidRDefault="00763F4A" w:rsidP="00736140">
      <w:pPr>
        <w:spacing w:after="0" w:line="240" w:lineRule="auto"/>
        <w:rPr>
          <w:rFonts w:ascii="Arial" w:hAnsi="Arial" w:cs="Arial"/>
          <w:b/>
          <w:bCs/>
        </w:rPr>
      </w:pPr>
      <w:r>
        <w:rPr>
          <w:rFonts w:ascii="Arial" w:hAnsi="Arial" w:cs="Arial"/>
          <w:bCs/>
        </w:rPr>
        <w:t xml:space="preserve">A pre excavation file is a collection of information from utility owners’ about their facilities. It is necessary to comply with </w:t>
      </w:r>
      <w:r w:rsidR="00C912A1">
        <w:rPr>
          <w:rFonts w:ascii="Arial" w:hAnsi="Arial" w:cs="Arial"/>
          <w:bCs/>
        </w:rPr>
        <w:t>Worksafe BC regulation 20.79:</w:t>
      </w:r>
    </w:p>
    <w:p w:rsidR="00D339D4" w:rsidRPr="00736140" w:rsidRDefault="00D339D4" w:rsidP="00736140">
      <w:pPr>
        <w:shd w:val="clear" w:color="auto" w:fill="FFFFFF"/>
        <w:spacing w:after="0" w:line="240" w:lineRule="auto"/>
        <w:ind w:left="360"/>
        <w:outlineLvl w:val="6"/>
        <w:rPr>
          <w:rFonts w:ascii="Arial" w:eastAsia="Times New Roman" w:hAnsi="Arial" w:cs="Arial"/>
          <w:b/>
          <w:bCs/>
          <w:i/>
          <w:color w:val="000000"/>
          <w:sz w:val="20"/>
          <w:szCs w:val="20"/>
          <w:lang w:eastAsia="en-CA"/>
        </w:rPr>
      </w:pPr>
      <w:r w:rsidRPr="00736140">
        <w:rPr>
          <w:rFonts w:ascii="Arial" w:eastAsia="Times New Roman" w:hAnsi="Arial" w:cs="Arial"/>
          <w:b/>
          <w:bCs/>
          <w:i/>
          <w:color w:val="000000"/>
          <w:sz w:val="20"/>
          <w:szCs w:val="20"/>
          <w:lang w:eastAsia="en-CA"/>
        </w:rPr>
        <w:t>Worksafe BC OSH regulation 20.79 Underground utilities</w:t>
      </w:r>
      <w:r w:rsidR="00B6629D" w:rsidRPr="00736140">
        <w:rPr>
          <w:rFonts w:ascii="Arial" w:eastAsia="Times New Roman" w:hAnsi="Arial" w:cs="Arial"/>
          <w:b/>
          <w:bCs/>
          <w:i/>
          <w:color w:val="000000"/>
          <w:sz w:val="20"/>
          <w:szCs w:val="20"/>
          <w:lang w:eastAsia="en-CA"/>
        </w:rPr>
        <w:t xml:space="preserve"> </w:t>
      </w:r>
    </w:p>
    <w:p w:rsidR="00D339D4" w:rsidRPr="00736140" w:rsidRDefault="00D339D4" w:rsidP="00736140">
      <w:pPr>
        <w:shd w:val="clear" w:color="auto" w:fill="FFFFFF"/>
        <w:spacing w:after="0" w:line="240" w:lineRule="auto"/>
        <w:ind w:left="360"/>
        <w:rPr>
          <w:rFonts w:ascii="Arial" w:eastAsia="Times New Roman" w:hAnsi="Arial" w:cs="Arial"/>
          <w:i/>
          <w:sz w:val="20"/>
          <w:szCs w:val="20"/>
          <w:lang w:eastAsia="en-CA"/>
        </w:rPr>
      </w:pPr>
      <w:r w:rsidRPr="00736140">
        <w:rPr>
          <w:rFonts w:ascii="Arial" w:eastAsia="Times New Roman" w:hAnsi="Arial" w:cs="Arial"/>
          <w:i/>
          <w:sz w:val="20"/>
          <w:szCs w:val="20"/>
          <w:lang w:eastAsia="en-CA"/>
        </w:rPr>
        <w:t xml:space="preserve">(1) Before excavating or drilling with powered tools and equipment, the location of all underground utility services in the area must be accurately determined, and any danger to workers from the services must be controlled. </w:t>
      </w:r>
    </w:p>
    <w:p w:rsidR="00D339D4" w:rsidRPr="00736140" w:rsidRDefault="00D339D4" w:rsidP="00736140">
      <w:pPr>
        <w:shd w:val="clear" w:color="auto" w:fill="FFFFFF"/>
        <w:spacing w:after="0" w:line="240" w:lineRule="auto"/>
        <w:ind w:left="360"/>
        <w:rPr>
          <w:rFonts w:ascii="Arial" w:eastAsia="Times New Roman" w:hAnsi="Arial" w:cs="Arial"/>
          <w:i/>
          <w:sz w:val="20"/>
          <w:szCs w:val="20"/>
          <w:lang w:eastAsia="en-CA"/>
        </w:rPr>
      </w:pPr>
      <w:r w:rsidRPr="00736140">
        <w:rPr>
          <w:rFonts w:ascii="Arial" w:eastAsia="Times New Roman" w:hAnsi="Arial" w:cs="Arial"/>
          <w:i/>
          <w:sz w:val="20"/>
          <w:szCs w:val="20"/>
          <w:lang w:eastAsia="en-CA"/>
        </w:rPr>
        <w:t xml:space="preserve">(2) Excavation or drilling work in proximity to an underground service must be undertaken in conformity with the requirements of the owner of the service. </w:t>
      </w:r>
    </w:p>
    <w:p w:rsidR="00D339D4" w:rsidRPr="00736140" w:rsidRDefault="00D339D4" w:rsidP="00736140">
      <w:pPr>
        <w:shd w:val="clear" w:color="auto" w:fill="FFFFFF"/>
        <w:spacing w:after="0" w:line="240" w:lineRule="auto"/>
        <w:ind w:left="360"/>
        <w:rPr>
          <w:rFonts w:ascii="Arial" w:eastAsia="Times New Roman" w:hAnsi="Arial" w:cs="Arial"/>
          <w:i/>
          <w:sz w:val="20"/>
          <w:szCs w:val="20"/>
          <w:lang w:eastAsia="en-CA"/>
        </w:rPr>
      </w:pPr>
      <w:r w:rsidRPr="00736140">
        <w:rPr>
          <w:rFonts w:ascii="Arial" w:eastAsia="Times New Roman" w:hAnsi="Arial" w:cs="Arial"/>
          <w:i/>
          <w:sz w:val="20"/>
          <w:szCs w:val="20"/>
          <w:lang w:eastAsia="en-CA"/>
        </w:rPr>
        <w:t xml:space="preserve">(3) Pointed tools must not be used to probe for underground gas and electrical services. </w:t>
      </w:r>
    </w:p>
    <w:p w:rsidR="00D339D4" w:rsidRPr="00736140" w:rsidRDefault="00D339D4" w:rsidP="00736140">
      <w:pPr>
        <w:shd w:val="clear" w:color="auto" w:fill="FFFFFF"/>
        <w:spacing w:after="0" w:line="240" w:lineRule="auto"/>
        <w:ind w:left="360"/>
        <w:rPr>
          <w:rFonts w:ascii="Arial" w:eastAsia="Times New Roman" w:hAnsi="Arial" w:cs="Arial"/>
          <w:i/>
          <w:sz w:val="20"/>
          <w:szCs w:val="20"/>
          <w:lang w:eastAsia="en-CA"/>
        </w:rPr>
      </w:pPr>
      <w:r w:rsidRPr="00736140">
        <w:rPr>
          <w:rFonts w:ascii="Arial" w:eastAsia="Times New Roman" w:hAnsi="Arial" w:cs="Arial"/>
          <w:i/>
          <w:sz w:val="20"/>
          <w:szCs w:val="20"/>
          <w:lang w:eastAsia="en-CA"/>
        </w:rPr>
        <w:t xml:space="preserve">(4) Powered equipment used for excavating must be operated so as to avoid damage to underground utility services, or danger to workers. </w:t>
      </w:r>
    </w:p>
    <w:p w:rsidR="0040146E" w:rsidRPr="00736140" w:rsidRDefault="00D339D4" w:rsidP="00736140">
      <w:pPr>
        <w:shd w:val="clear" w:color="auto" w:fill="FFFFFF"/>
        <w:spacing w:after="0" w:line="240" w:lineRule="auto"/>
        <w:ind w:left="360"/>
        <w:rPr>
          <w:rFonts w:ascii="Arial" w:eastAsia="Times New Roman" w:hAnsi="Arial" w:cs="Arial"/>
          <w:i/>
          <w:sz w:val="20"/>
          <w:szCs w:val="20"/>
          <w:lang w:eastAsia="en-CA"/>
        </w:rPr>
      </w:pPr>
      <w:r w:rsidRPr="00736140">
        <w:rPr>
          <w:rFonts w:ascii="Arial" w:eastAsia="Times New Roman" w:hAnsi="Arial" w:cs="Arial"/>
          <w:i/>
          <w:sz w:val="20"/>
          <w:szCs w:val="20"/>
          <w:lang w:eastAsia="en-CA"/>
        </w:rPr>
        <w:t>       </w:t>
      </w:r>
      <w:proofErr w:type="gramStart"/>
      <w:r w:rsidRPr="00736140">
        <w:rPr>
          <w:rFonts w:ascii="Arial" w:eastAsia="Times New Roman" w:hAnsi="Arial" w:cs="Arial"/>
          <w:i/>
          <w:sz w:val="20"/>
          <w:szCs w:val="20"/>
          <w:lang w:eastAsia="en-CA"/>
        </w:rPr>
        <w:t>[Amended by B.C. Reg. 312/2003, effective October 29, 2003.]</w:t>
      </w:r>
      <w:proofErr w:type="gramEnd"/>
    </w:p>
    <w:p w:rsidR="0040146E" w:rsidRDefault="0040146E" w:rsidP="00736140">
      <w:pPr>
        <w:shd w:val="clear" w:color="auto" w:fill="FFFFFF"/>
        <w:spacing w:after="0" w:line="240" w:lineRule="auto"/>
        <w:rPr>
          <w:rFonts w:ascii="Arial" w:eastAsia="Times New Roman" w:hAnsi="Arial" w:cs="Arial"/>
          <w:lang w:eastAsia="en-CA"/>
        </w:rPr>
      </w:pPr>
    </w:p>
    <w:p w:rsidR="00C912A1" w:rsidRPr="0040146E" w:rsidRDefault="009704AB" w:rsidP="00736140">
      <w:pPr>
        <w:shd w:val="clear" w:color="auto" w:fill="FFFFFF"/>
        <w:spacing w:after="0" w:line="240" w:lineRule="auto"/>
        <w:rPr>
          <w:rFonts w:ascii="Arial" w:eastAsia="Times New Roman" w:hAnsi="Arial" w:cs="Arial"/>
          <w:lang w:eastAsia="en-CA"/>
        </w:rPr>
      </w:pPr>
      <w:r w:rsidRPr="0040146E">
        <w:rPr>
          <w:rFonts w:ascii="Arial" w:eastAsia="Times New Roman" w:hAnsi="Arial" w:cs="Arial"/>
          <w:lang w:eastAsia="en-CA"/>
        </w:rPr>
        <w:t>A pre X</w:t>
      </w:r>
      <w:r w:rsidR="00C912A1" w:rsidRPr="0040146E">
        <w:rPr>
          <w:rFonts w:ascii="Arial" w:eastAsia="Times New Roman" w:hAnsi="Arial" w:cs="Arial"/>
          <w:lang w:eastAsia="en-CA"/>
        </w:rPr>
        <w:t xml:space="preserve"> is as important as a shovel in the excavation of underground utilities. This document allows qualified workers to accurately determine the lo</w:t>
      </w:r>
      <w:r w:rsidR="00766D87" w:rsidRPr="0040146E">
        <w:rPr>
          <w:rFonts w:ascii="Arial" w:eastAsia="Times New Roman" w:hAnsi="Arial" w:cs="Arial"/>
          <w:lang w:eastAsia="en-CA"/>
        </w:rPr>
        <w:t>cation of utilities before excavating.</w:t>
      </w:r>
      <w:r w:rsidR="00801114" w:rsidRPr="0040146E">
        <w:rPr>
          <w:rFonts w:ascii="Arial" w:eastAsia="Times New Roman" w:hAnsi="Arial" w:cs="Arial"/>
          <w:lang w:eastAsia="en-CA"/>
        </w:rPr>
        <w:t xml:space="preserve"> </w:t>
      </w:r>
    </w:p>
    <w:p w:rsidR="00D339D4" w:rsidRPr="00766D87" w:rsidRDefault="00D339D4" w:rsidP="00736140">
      <w:pPr>
        <w:shd w:val="clear" w:color="auto" w:fill="FFFFFF"/>
        <w:spacing w:after="0" w:line="240" w:lineRule="auto"/>
        <w:rPr>
          <w:rFonts w:ascii="Trebuchet MS" w:eastAsia="Times New Roman" w:hAnsi="Trebuchet MS"/>
          <w:sz w:val="20"/>
          <w:szCs w:val="20"/>
          <w:lang w:eastAsia="en-CA"/>
        </w:rPr>
      </w:pPr>
    </w:p>
    <w:p w:rsidR="0040146E" w:rsidRDefault="00D339D4" w:rsidP="00736140">
      <w:pPr>
        <w:spacing w:after="0" w:line="240" w:lineRule="auto"/>
        <w:rPr>
          <w:rFonts w:ascii="Arial" w:hAnsi="Arial" w:cs="Arial"/>
          <w:b/>
          <w:bCs/>
        </w:rPr>
      </w:pPr>
      <w:r w:rsidRPr="00510A48">
        <w:rPr>
          <w:rFonts w:ascii="Arial" w:hAnsi="Arial" w:cs="Arial"/>
          <w:b/>
          <w:bCs/>
        </w:rPr>
        <w:t>Hazards:</w:t>
      </w:r>
      <w:r>
        <w:rPr>
          <w:rFonts w:ascii="Arial" w:hAnsi="Arial" w:cs="Arial"/>
          <w:b/>
          <w:bCs/>
        </w:rPr>
        <w:t xml:space="preserve"> </w:t>
      </w:r>
    </w:p>
    <w:p w:rsidR="00D339D4" w:rsidRPr="009704AB" w:rsidRDefault="009704AB" w:rsidP="00736140">
      <w:pPr>
        <w:spacing w:after="0" w:line="240" w:lineRule="auto"/>
        <w:rPr>
          <w:rFonts w:ascii="Arial" w:hAnsi="Arial" w:cs="Arial"/>
          <w:bCs/>
        </w:rPr>
      </w:pPr>
      <w:r>
        <w:rPr>
          <w:rFonts w:ascii="Arial" w:hAnsi="Arial" w:cs="Arial"/>
          <w:bCs/>
        </w:rPr>
        <w:t>Damage to under</w:t>
      </w:r>
      <w:r w:rsidR="00CE42E7">
        <w:rPr>
          <w:rFonts w:ascii="Arial" w:hAnsi="Arial" w:cs="Arial"/>
          <w:bCs/>
        </w:rPr>
        <w:t xml:space="preserve">ground utilities can cause property damage and death or serious injury to a worker or member of </w:t>
      </w:r>
      <w:r w:rsidR="0040146E">
        <w:rPr>
          <w:rFonts w:ascii="Arial" w:hAnsi="Arial" w:cs="Arial"/>
          <w:bCs/>
        </w:rPr>
        <w:t>the public. The Pre X and Call Before You D</w:t>
      </w:r>
      <w:r w:rsidR="00CE42E7">
        <w:rPr>
          <w:rFonts w:ascii="Arial" w:hAnsi="Arial" w:cs="Arial"/>
          <w:bCs/>
        </w:rPr>
        <w:t xml:space="preserve">ig procedures are critical to providing a safe work environment.  </w:t>
      </w:r>
    </w:p>
    <w:p w:rsidR="00B44F67" w:rsidRDefault="00B44F67" w:rsidP="00736140">
      <w:pPr>
        <w:spacing w:after="0" w:line="240" w:lineRule="auto"/>
        <w:rPr>
          <w:rFonts w:ascii="Arial" w:hAnsi="Arial" w:cs="Arial"/>
          <w:bCs/>
        </w:rPr>
      </w:pPr>
    </w:p>
    <w:p w:rsidR="0040146E" w:rsidRDefault="0040146E" w:rsidP="00736140">
      <w:pPr>
        <w:spacing w:after="0" w:line="240" w:lineRule="auto"/>
        <w:rPr>
          <w:rFonts w:ascii="Arial" w:hAnsi="Arial" w:cs="Arial"/>
          <w:b/>
          <w:bCs/>
        </w:rPr>
      </w:pPr>
      <w:r>
        <w:rPr>
          <w:rFonts w:ascii="Arial" w:hAnsi="Arial" w:cs="Arial"/>
          <w:b/>
          <w:bCs/>
        </w:rPr>
        <w:t>Pre Set-Up:</w:t>
      </w:r>
    </w:p>
    <w:p w:rsidR="0040146E" w:rsidRDefault="0040146E" w:rsidP="00736140">
      <w:pPr>
        <w:spacing w:after="0" w:line="240" w:lineRule="auto"/>
        <w:rPr>
          <w:rFonts w:ascii="Arial" w:hAnsi="Arial" w:cs="Arial"/>
          <w:b/>
          <w:bCs/>
        </w:rPr>
      </w:pPr>
    </w:p>
    <w:p w:rsidR="009704AB" w:rsidRDefault="00D339D4" w:rsidP="00736140">
      <w:pPr>
        <w:spacing w:after="0" w:line="240" w:lineRule="auto"/>
        <w:rPr>
          <w:rFonts w:ascii="Arial" w:hAnsi="Arial" w:cs="Arial"/>
          <w:b/>
          <w:bCs/>
        </w:rPr>
      </w:pPr>
      <w:r>
        <w:rPr>
          <w:rFonts w:ascii="Arial" w:hAnsi="Arial" w:cs="Arial"/>
          <w:b/>
          <w:bCs/>
        </w:rPr>
        <w:t xml:space="preserve">Call before you dig:   </w:t>
      </w:r>
    </w:p>
    <w:p w:rsidR="009704AB" w:rsidRDefault="009704AB" w:rsidP="00736140">
      <w:pPr>
        <w:spacing w:after="0" w:line="240" w:lineRule="auto"/>
        <w:rPr>
          <w:rFonts w:ascii="Arial" w:hAnsi="Arial" w:cs="Arial"/>
          <w:b/>
          <w:bCs/>
        </w:rPr>
      </w:pPr>
    </w:p>
    <w:p w:rsidR="00D339D4" w:rsidRDefault="00D339D4" w:rsidP="00E72234">
      <w:pPr>
        <w:spacing w:after="0" w:line="240" w:lineRule="auto"/>
        <w:rPr>
          <w:rFonts w:ascii="Arial" w:hAnsi="Arial" w:cs="Arial"/>
          <w:bCs/>
        </w:rPr>
      </w:pPr>
      <w:r w:rsidRPr="00190BE7">
        <w:rPr>
          <w:rFonts w:ascii="Arial" w:hAnsi="Arial" w:cs="Arial"/>
          <w:bCs/>
        </w:rPr>
        <w:t xml:space="preserve">Contact </w:t>
      </w:r>
      <w:r w:rsidRPr="00190BE7">
        <w:rPr>
          <w:rFonts w:ascii="Arial" w:hAnsi="Arial" w:cs="Arial"/>
          <w:b/>
          <w:bCs/>
        </w:rPr>
        <w:t xml:space="preserve">BC ONE CALL, </w:t>
      </w:r>
      <w:r w:rsidRPr="00190BE7">
        <w:rPr>
          <w:rFonts w:ascii="Arial" w:hAnsi="Arial" w:cs="Arial"/>
          <w:bCs/>
        </w:rPr>
        <w:t>a non profit organization developed to coordinate the availability of information on underground facilities. BC one call service is available 24/7 365 days a year. They are a</w:t>
      </w:r>
      <w:r w:rsidR="00CE42E7">
        <w:rPr>
          <w:rFonts w:ascii="Arial" w:hAnsi="Arial" w:cs="Arial"/>
          <w:bCs/>
        </w:rPr>
        <w:t>vailable for emergency response.</w:t>
      </w:r>
    </w:p>
    <w:p w:rsidR="00B44F67" w:rsidRPr="006E6BE1" w:rsidRDefault="00B44F67" w:rsidP="00736140">
      <w:pPr>
        <w:spacing w:after="0" w:line="240" w:lineRule="auto"/>
        <w:rPr>
          <w:rFonts w:ascii="Arial" w:hAnsi="Arial" w:cs="Arial"/>
          <w:b/>
          <w:bCs/>
        </w:rPr>
      </w:pPr>
    </w:p>
    <w:p w:rsidR="00B44F67" w:rsidRPr="0040146E" w:rsidRDefault="00D339D4" w:rsidP="00736140">
      <w:pPr>
        <w:pStyle w:val="ListParagraph"/>
        <w:numPr>
          <w:ilvl w:val="0"/>
          <w:numId w:val="4"/>
        </w:numPr>
        <w:spacing w:after="0" w:line="240" w:lineRule="auto"/>
        <w:ind w:left="360"/>
        <w:rPr>
          <w:rFonts w:ascii="Arial" w:hAnsi="Arial" w:cs="Arial"/>
          <w:bCs/>
        </w:rPr>
      </w:pPr>
      <w:r w:rsidRPr="006E6BE1">
        <w:rPr>
          <w:rFonts w:ascii="Arial" w:hAnsi="Arial" w:cs="Arial"/>
          <w:bCs/>
        </w:rPr>
        <w:t>When you contact BC ONE CALL</w:t>
      </w:r>
      <w:r>
        <w:rPr>
          <w:rFonts w:ascii="Arial" w:hAnsi="Arial" w:cs="Arial"/>
          <w:bCs/>
        </w:rPr>
        <w:t>:</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 xml:space="preserve">Contact </w:t>
      </w:r>
      <w:r w:rsidR="00E72234">
        <w:rPr>
          <w:rFonts w:ascii="Arial" w:hAnsi="Arial" w:cs="Arial"/>
          <w:bCs/>
        </w:rPr>
        <w:t>three</w:t>
      </w:r>
      <w:r>
        <w:rPr>
          <w:rFonts w:ascii="Arial" w:hAnsi="Arial" w:cs="Arial"/>
          <w:bCs/>
        </w:rPr>
        <w:t xml:space="preserve"> full work days prior to excavation </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Use “fax locate request” form when convenient</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Provide exact location, start date and details of planned excavation</w:t>
      </w:r>
    </w:p>
    <w:p w:rsidR="00D339D4" w:rsidRPr="0040146E"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Register with BC1Call for a personal identity number</w:t>
      </w:r>
      <w:r w:rsidRPr="0040146E">
        <w:rPr>
          <w:rFonts w:ascii="Arial" w:hAnsi="Arial" w:cs="Arial"/>
          <w:bCs/>
        </w:rPr>
        <w:t xml:space="preserve"> </w:t>
      </w:r>
    </w:p>
    <w:p w:rsidR="00C60730" w:rsidRDefault="00C60730" w:rsidP="00736140">
      <w:pPr>
        <w:pStyle w:val="ListParagraph"/>
        <w:spacing w:after="0" w:line="240" w:lineRule="auto"/>
        <w:ind w:left="1080"/>
        <w:rPr>
          <w:rFonts w:ascii="Arial" w:hAnsi="Arial" w:cs="Arial"/>
          <w:bCs/>
        </w:rPr>
      </w:pPr>
    </w:p>
    <w:p w:rsidR="00B44F67" w:rsidRPr="0040146E" w:rsidRDefault="00D339D4" w:rsidP="00736140">
      <w:pPr>
        <w:pStyle w:val="ListParagraph"/>
        <w:numPr>
          <w:ilvl w:val="0"/>
          <w:numId w:val="4"/>
        </w:numPr>
        <w:spacing w:after="0" w:line="240" w:lineRule="auto"/>
        <w:ind w:left="360"/>
        <w:rPr>
          <w:rFonts w:ascii="Arial" w:hAnsi="Arial" w:cs="Arial"/>
          <w:bCs/>
        </w:rPr>
      </w:pPr>
      <w:r>
        <w:rPr>
          <w:rFonts w:ascii="Arial" w:hAnsi="Arial" w:cs="Arial"/>
          <w:bCs/>
        </w:rPr>
        <w:t>BC ONE CALL will:</w:t>
      </w:r>
      <w:r w:rsidRPr="00534651">
        <w:rPr>
          <w:rFonts w:ascii="Arial" w:hAnsi="Arial" w:cs="Arial"/>
          <w:bCs/>
        </w:rPr>
        <w:t xml:space="preserve"> </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Use their mapping system to locate your dig site and identify all utilities near the site.</w:t>
      </w:r>
    </w:p>
    <w:p w:rsidR="00D339D4" w:rsidRPr="00534651" w:rsidRDefault="00E72234" w:rsidP="00736140">
      <w:pPr>
        <w:pStyle w:val="ListParagraph"/>
        <w:numPr>
          <w:ilvl w:val="1"/>
          <w:numId w:val="8"/>
        </w:numPr>
        <w:spacing w:after="0" w:line="240" w:lineRule="auto"/>
        <w:ind w:left="720"/>
        <w:rPr>
          <w:rFonts w:ascii="Arial" w:hAnsi="Arial" w:cs="Arial"/>
          <w:bCs/>
        </w:rPr>
      </w:pPr>
      <w:r>
        <w:rPr>
          <w:rFonts w:ascii="Arial" w:hAnsi="Arial" w:cs="Arial"/>
          <w:bCs/>
        </w:rPr>
        <w:t>P</w:t>
      </w:r>
      <w:r w:rsidR="00D339D4" w:rsidRPr="00534651">
        <w:rPr>
          <w:rFonts w:ascii="Arial" w:hAnsi="Arial" w:cs="Arial"/>
          <w:bCs/>
        </w:rPr>
        <w:t xml:space="preserve">rovide a numbered reference BC1Call ticket and transmit the information about the proposed activity to the member companies </w:t>
      </w:r>
      <w:r w:rsidR="00D339D4">
        <w:rPr>
          <w:rFonts w:ascii="Arial" w:hAnsi="Arial" w:cs="Arial"/>
          <w:bCs/>
        </w:rPr>
        <w:t>with facilities in the work area</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Advise you to contact any owners of facilities, in the proposed excavation area, who are not members of BC1Call</w:t>
      </w:r>
    </w:p>
    <w:p w:rsidR="00D339D4" w:rsidRDefault="00E72234" w:rsidP="00736140">
      <w:pPr>
        <w:pStyle w:val="ListParagraph"/>
        <w:numPr>
          <w:ilvl w:val="1"/>
          <w:numId w:val="8"/>
        </w:numPr>
        <w:spacing w:after="0" w:line="240" w:lineRule="auto"/>
        <w:ind w:left="720"/>
        <w:rPr>
          <w:rFonts w:ascii="Arial" w:hAnsi="Arial" w:cs="Arial"/>
          <w:bCs/>
        </w:rPr>
      </w:pPr>
      <w:r>
        <w:rPr>
          <w:rFonts w:ascii="Arial" w:hAnsi="Arial" w:cs="Arial"/>
          <w:bCs/>
        </w:rPr>
        <w:t>I</w:t>
      </w:r>
      <w:r w:rsidR="00D339D4">
        <w:rPr>
          <w:rFonts w:ascii="Arial" w:hAnsi="Arial" w:cs="Arial"/>
          <w:bCs/>
        </w:rPr>
        <w:t>nform you of your liabilities</w:t>
      </w:r>
    </w:p>
    <w:p w:rsidR="00D339D4" w:rsidRDefault="00D339D4" w:rsidP="00736140">
      <w:pPr>
        <w:pStyle w:val="ListParagraph"/>
        <w:spacing w:after="0" w:line="240" w:lineRule="auto"/>
        <w:ind w:left="1080"/>
        <w:rPr>
          <w:rFonts w:ascii="Arial" w:hAnsi="Arial" w:cs="Arial"/>
          <w:bCs/>
        </w:rPr>
      </w:pPr>
    </w:p>
    <w:p w:rsidR="00B44F67" w:rsidRPr="0040146E" w:rsidRDefault="00D339D4" w:rsidP="00736140">
      <w:pPr>
        <w:pStyle w:val="ListParagraph"/>
        <w:numPr>
          <w:ilvl w:val="0"/>
          <w:numId w:val="4"/>
        </w:numPr>
        <w:spacing w:after="0" w:line="240" w:lineRule="auto"/>
        <w:ind w:left="360"/>
        <w:rPr>
          <w:rFonts w:ascii="Arial" w:hAnsi="Arial" w:cs="Arial"/>
          <w:bCs/>
        </w:rPr>
      </w:pPr>
      <w:r w:rsidRPr="00130DEB">
        <w:rPr>
          <w:rFonts w:ascii="Arial" w:hAnsi="Arial" w:cs="Arial"/>
          <w:bCs/>
        </w:rPr>
        <w:t>Member companies will then con</w:t>
      </w:r>
      <w:r>
        <w:rPr>
          <w:rFonts w:ascii="Arial" w:hAnsi="Arial" w:cs="Arial"/>
          <w:bCs/>
        </w:rPr>
        <w:t>tact you with</w:t>
      </w:r>
      <w:r w:rsidRPr="00130DEB">
        <w:rPr>
          <w:rFonts w:ascii="Arial" w:hAnsi="Arial" w:cs="Arial"/>
          <w:bCs/>
        </w:rPr>
        <w:t xml:space="preserve"> about</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W</w:t>
      </w:r>
      <w:r w:rsidRPr="00130DEB">
        <w:rPr>
          <w:rFonts w:ascii="Arial" w:hAnsi="Arial" w:cs="Arial"/>
          <w:bCs/>
        </w:rPr>
        <w:t>here their facilities</w:t>
      </w:r>
      <w:r w:rsidR="00B6629D">
        <w:rPr>
          <w:rFonts w:ascii="Arial" w:hAnsi="Arial" w:cs="Arial"/>
          <w:bCs/>
        </w:rPr>
        <w:t xml:space="preserve"> and abandoned facilities</w:t>
      </w:r>
      <w:r w:rsidRPr="00130DEB">
        <w:rPr>
          <w:rFonts w:ascii="Arial" w:hAnsi="Arial" w:cs="Arial"/>
          <w:bCs/>
        </w:rPr>
        <w:t xml:space="preserve"> are buried in the proposed excavation area. </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Rules and regulations regarding excavation around their utilities</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Any permits required to comply with their rules and regulations</w:t>
      </w:r>
    </w:p>
    <w:p w:rsidR="00D339D4" w:rsidRDefault="00D339D4" w:rsidP="00736140">
      <w:pPr>
        <w:pStyle w:val="ListParagraph"/>
        <w:numPr>
          <w:ilvl w:val="1"/>
          <w:numId w:val="8"/>
        </w:numPr>
        <w:spacing w:after="0" w:line="240" w:lineRule="auto"/>
        <w:ind w:left="720"/>
        <w:rPr>
          <w:rFonts w:ascii="Arial" w:hAnsi="Arial" w:cs="Arial"/>
          <w:bCs/>
        </w:rPr>
      </w:pPr>
      <w:r>
        <w:rPr>
          <w:rFonts w:ascii="Arial" w:hAnsi="Arial" w:cs="Arial"/>
          <w:bCs/>
        </w:rPr>
        <w:t>Clearance to dig if they have no facilities in the work zone</w:t>
      </w:r>
    </w:p>
    <w:p w:rsidR="00D339D4" w:rsidRDefault="00D339D4" w:rsidP="00736140">
      <w:pPr>
        <w:pStyle w:val="ListParagraph"/>
        <w:spacing w:after="0" w:line="240" w:lineRule="auto"/>
        <w:ind w:left="1800"/>
        <w:rPr>
          <w:rFonts w:ascii="Arial" w:hAnsi="Arial" w:cs="Arial"/>
          <w:bCs/>
        </w:rPr>
      </w:pPr>
    </w:p>
    <w:p w:rsidR="00813451" w:rsidRDefault="00813451" w:rsidP="00736140">
      <w:pPr>
        <w:pStyle w:val="ListParagraph"/>
        <w:spacing w:after="0" w:line="240" w:lineRule="auto"/>
        <w:ind w:left="1800"/>
        <w:rPr>
          <w:rFonts w:ascii="Arial" w:hAnsi="Arial" w:cs="Arial"/>
          <w:bCs/>
        </w:rPr>
      </w:pPr>
    </w:p>
    <w:p w:rsidR="00E72234" w:rsidRDefault="00E72234" w:rsidP="00736140">
      <w:pPr>
        <w:pStyle w:val="ListParagraph"/>
        <w:spacing w:after="0" w:line="240" w:lineRule="auto"/>
        <w:ind w:left="1800"/>
        <w:rPr>
          <w:rFonts w:ascii="Arial" w:hAnsi="Arial" w:cs="Arial"/>
          <w:bCs/>
        </w:rPr>
      </w:pPr>
    </w:p>
    <w:p w:rsidR="00D339D4" w:rsidRPr="00B44F67" w:rsidRDefault="00D339D4" w:rsidP="00E72234">
      <w:pPr>
        <w:spacing w:after="0" w:line="240" w:lineRule="auto"/>
        <w:rPr>
          <w:rFonts w:ascii="Arial" w:hAnsi="Arial" w:cs="Arial"/>
          <w:b/>
          <w:bCs/>
          <w:u w:val="single"/>
        </w:rPr>
      </w:pPr>
      <w:r w:rsidRPr="00B44F67">
        <w:rPr>
          <w:rFonts w:ascii="Arial" w:hAnsi="Arial" w:cs="Arial"/>
          <w:b/>
          <w:bCs/>
          <w:u w:val="single"/>
        </w:rPr>
        <w:t>Compile all information received from utilities in a Pre Excavation file or Pre X</w:t>
      </w:r>
    </w:p>
    <w:p w:rsidR="00D339D4" w:rsidRPr="00F42027" w:rsidRDefault="00D339D4" w:rsidP="00736140">
      <w:pPr>
        <w:spacing w:after="0" w:line="240" w:lineRule="auto"/>
        <w:ind w:left="720"/>
        <w:rPr>
          <w:rFonts w:ascii="Arial" w:hAnsi="Arial" w:cs="Arial"/>
          <w:bCs/>
        </w:rPr>
      </w:pPr>
    </w:p>
    <w:p w:rsidR="00D339D4" w:rsidRDefault="00D339D4" w:rsidP="00736140">
      <w:pPr>
        <w:spacing w:after="0" w:line="240" w:lineRule="auto"/>
        <w:rPr>
          <w:rFonts w:ascii="Arial" w:hAnsi="Arial" w:cs="Arial"/>
          <w:b/>
          <w:bCs/>
        </w:rPr>
      </w:pPr>
      <w:r>
        <w:rPr>
          <w:rFonts w:ascii="Arial" w:hAnsi="Arial" w:cs="Arial"/>
          <w:b/>
          <w:bCs/>
        </w:rPr>
        <w:t>Pre Excavation File or Pre X;</w:t>
      </w:r>
    </w:p>
    <w:p w:rsidR="00D339D4" w:rsidRDefault="00D339D4" w:rsidP="00736140">
      <w:pPr>
        <w:pStyle w:val="ListParagraph"/>
        <w:numPr>
          <w:ilvl w:val="0"/>
          <w:numId w:val="4"/>
        </w:numPr>
        <w:spacing w:after="0" w:line="240" w:lineRule="auto"/>
        <w:ind w:left="360"/>
        <w:rPr>
          <w:rFonts w:ascii="Arial" w:hAnsi="Arial" w:cs="Arial"/>
          <w:bCs/>
        </w:rPr>
      </w:pPr>
      <w:r>
        <w:rPr>
          <w:rFonts w:ascii="Arial" w:hAnsi="Arial" w:cs="Arial"/>
          <w:bCs/>
        </w:rPr>
        <w:t>must be on site before disturbing ground</w:t>
      </w:r>
    </w:p>
    <w:p w:rsidR="00D339D4" w:rsidRPr="00F33A6D" w:rsidRDefault="00D339D4" w:rsidP="00736140">
      <w:pPr>
        <w:pStyle w:val="ListParagraph"/>
        <w:numPr>
          <w:ilvl w:val="0"/>
          <w:numId w:val="4"/>
        </w:numPr>
        <w:spacing w:after="0" w:line="240" w:lineRule="auto"/>
        <w:ind w:left="360"/>
        <w:rPr>
          <w:rFonts w:ascii="Arial" w:hAnsi="Arial" w:cs="Arial"/>
          <w:bCs/>
        </w:rPr>
      </w:pPr>
      <w:r w:rsidRPr="00F33A6D">
        <w:rPr>
          <w:rFonts w:ascii="Arial" w:hAnsi="Arial" w:cs="Arial"/>
          <w:bCs/>
        </w:rPr>
        <w:t xml:space="preserve">will provide a dimensional site plan of all utilities in the excavation area </w:t>
      </w:r>
    </w:p>
    <w:p w:rsidR="00D339D4" w:rsidRDefault="00D339D4" w:rsidP="00736140">
      <w:pPr>
        <w:pStyle w:val="ListParagraph"/>
        <w:numPr>
          <w:ilvl w:val="0"/>
          <w:numId w:val="4"/>
        </w:numPr>
        <w:spacing w:after="0" w:line="240" w:lineRule="auto"/>
        <w:ind w:left="360"/>
        <w:rPr>
          <w:rFonts w:ascii="Arial" w:hAnsi="Arial" w:cs="Arial"/>
          <w:bCs/>
        </w:rPr>
      </w:pPr>
      <w:r w:rsidRPr="00F33A6D">
        <w:rPr>
          <w:rFonts w:ascii="Arial" w:hAnsi="Arial" w:cs="Arial"/>
          <w:bCs/>
        </w:rPr>
        <w:t xml:space="preserve"> includes c</w:t>
      </w:r>
      <w:r>
        <w:rPr>
          <w:rFonts w:ascii="Arial" w:hAnsi="Arial" w:cs="Arial"/>
          <w:bCs/>
        </w:rPr>
        <w:t>learance from</w:t>
      </w:r>
      <w:r w:rsidRPr="00F33A6D">
        <w:rPr>
          <w:rFonts w:ascii="Arial" w:hAnsi="Arial" w:cs="Arial"/>
          <w:bCs/>
        </w:rPr>
        <w:t xml:space="preserve"> member utility owners whose facilities are not in the excavation area</w:t>
      </w:r>
    </w:p>
    <w:p w:rsidR="00D339D4" w:rsidRDefault="00D339D4" w:rsidP="00736140">
      <w:pPr>
        <w:pStyle w:val="ListParagraph"/>
        <w:numPr>
          <w:ilvl w:val="0"/>
          <w:numId w:val="4"/>
        </w:numPr>
        <w:spacing w:after="0" w:line="240" w:lineRule="auto"/>
        <w:ind w:left="360"/>
        <w:rPr>
          <w:rFonts w:ascii="Arial" w:hAnsi="Arial" w:cs="Arial"/>
          <w:bCs/>
        </w:rPr>
      </w:pPr>
      <w:r>
        <w:rPr>
          <w:rFonts w:ascii="Arial" w:hAnsi="Arial" w:cs="Arial"/>
          <w:bCs/>
        </w:rPr>
        <w:t>Contains necessary permits to conform with the rules and regulations of concerned utilities</w:t>
      </w:r>
      <w:r w:rsidRPr="00F33A6D">
        <w:rPr>
          <w:rFonts w:ascii="Arial" w:hAnsi="Arial" w:cs="Arial"/>
          <w:bCs/>
        </w:rPr>
        <w:t xml:space="preserve"> </w:t>
      </w:r>
    </w:p>
    <w:p w:rsidR="00D339D4" w:rsidRDefault="00D339D4" w:rsidP="00736140">
      <w:pPr>
        <w:pStyle w:val="ListParagraph"/>
        <w:numPr>
          <w:ilvl w:val="0"/>
          <w:numId w:val="4"/>
        </w:numPr>
        <w:spacing w:after="0" w:line="240" w:lineRule="auto"/>
        <w:ind w:left="360"/>
        <w:rPr>
          <w:rFonts w:ascii="Arial" w:hAnsi="Arial" w:cs="Arial"/>
          <w:bCs/>
        </w:rPr>
      </w:pPr>
      <w:r>
        <w:rPr>
          <w:rFonts w:ascii="Arial" w:hAnsi="Arial" w:cs="Arial"/>
          <w:bCs/>
        </w:rPr>
        <w:t>Has an expiry da</w:t>
      </w:r>
      <w:r w:rsidR="00075C33">
        <w:rPr>
          <w:rFonts w:ascii="Arial" w:hAnsi="Arial" w:cs="Arial"/>
          <w:bCs/>
        </w:rPr>
        <w:t>te, work must commence within 14 calendar</w:t>
      </w:r>
      <w:r>
        <w:rPr>
          <w:rFonts w:ascii="Arial" w:hAnsi="Arial" w:cs="Arial"/>
          <w:bCs/>
        </w:rPr>
        <w:t xml:space="preserve"> days of  start  date</w:t>
      </w:r>
      <w:r w:rsidR="00A96FF8">
        <w:rPr>
          <w:rFonts w:ascii="Arial" w:hAnsi="Arial" w:cs="Arial"/>
          <w:bCs/>
        </w:rPr>
        <w:t>, or renewal is necessary</w:t>
      </w:r>
    </w:p>
    <w:p w:rsidR="00D339D4" w:rsidRDefault="00D339D4" w:rsidP="00736140">
      <w:pPr>
        <w:pStyle w:val="ListParagraph"/>
        <w:spacing w:after="0" w:line="240" w:lineRule="auto"/>
        <w:ind w:left="1800"/>
        <w:jc w:val="center"/>
        <w:rPr>
          <w:rFonts w:ascii="Arial" w:hAnsi="Arial" w:cs="Arial"/>
          <w:bCs/>
        </w:rPr>
      </w:pPr>
    </w:p>
    <w:p w:rsidR="003A66C6" w:rsidRDefault="00CF6B10" w:rsidP="00736140">
      <w:pPr>
        <w:spacing w:after="0" w:line="240" w:lineRule="auto"/>
        <w:rPr>
          <w:rFonts w:ascii="Arial" w:hAnsi="Arial" w:cs="Arial"/>
          <w:bCs/>
        </w:rPr>
      </w:pPr>
      <w:r>
        <w:rPr>
          <w:rFonts w:ascii="Arial" w:hAnsi="Arial" w:cs="Arial"/>
          <w:bCs/>
        </w:rPr>
        <w:t xml:space="preserve">You can’t dig </w:t>
      </w:r>
      <w:r w:rsidR="00C60730">
        <w:rPr>
          <w:rFonts w:ascii="Arial" w:hAnsi="Arial" w:cs="Arial"/>
          <w:bCs/>
        </w:rPr>
        <w:t>without a shovel. Treat the pre X like your shovel and bring it with you before you dig. It may save your life.</w:t>
      </w:r>
    </w:p>
    <w:p w:rsidR="00E72234" w:rsidRPr="00C60730" w:rsidRDefault="00E72234" w:rsidP="00736140">
      <w:pPr>
        <w:spacing w:after="0" w:line="240" w:lineRule="auto"/>
        <w:rPr>
          <w:rFonts w:ascii="Arial" w:hAnsi="Arial" w:cs="Arial"/>
          <w:bCs/>
        </w:rPr>
      </w:pPr>
    </w:p>
    <w:p w:rsidR="00CF6B10" w:rsidRPr="006006EF" w:rsidRDefault="006006EF" w:rsidP="00736140">
      <w:pPr>
        <w:spacing w:after="0" w:line="240" w:lineRule="auto"/>
        <w:rPr>
          <w:rFonts w:ascii="Arial" w:hAnsi="Arial" w:cs="Arial"/>
          <w:b/>
          <w:bCs/>
        </w:rPr>
      </w:pPr>
      <w:r w:rsidRPr="00736140">
        <w:rPr>
          <w:rFonts w:ascii="Arial" w:hAnsi="Arial" w:cs="Arial"/>
          <w:b/>
          <w:bCs/>
        </w:rPr>
        <w:t>Summary:</w:t>
      </w:r>
      <w:r w:rsidR="00CF6B10" w:rsidRPr="00736140">
        <w:rPr>
          <w:rFonts w:ascii="Arial" w:hAnsi="Arial" w:cs="Arial"/>
          <w:b/>
          <w:bCs/>
        </w:rPr>
        <w:tab/>
      </w:r>
    </w:p>
    <w:p w:rsidR="00CF6B10" w:rsidRPr="00736140" w:rsidRDefault="00CF6B10" w:rsidP="00736140">
      <w:pPr>
        <w:pStyle w:val="ListParagraph"/>
        <w:numPr>
          <w:ilvl w:val="0"/>
          <w:numId w:val="4"/>
        </w:numPr>
        <w:spacing w:after="0" w:line="240" w:lineRule="auto"/>
        <w:ind w:left="360"/>
        <w:rPr>
          <w:rFonts w:ascii="Arial" w:hAnsi="Arial" w:cs="Arial"/>
          <w:bCs/>
        </w:rPr>
      </w:pPr>
      <w:r w:rsidRPr="00736140">
        <w:rPr>
          <w:rFonts w:ascii="Arial" w:hAnsi="Arial" w:cs="Arial"/>
          <w:bCs/>
        </w:rPr>
        <w:t>Must have a PRE X on site before starting to dig</w:t>
      </w:r>
    </w:p>
    <w:p w:rsidR="006006EF" w:rsidRPr="00736140" w:rsidRDefault="00CF6B10" w:rsidP="00736140">
      <w:pPr>
        <w:pStyle w:val="ListParagraph"/>
        <w:numPr>
          <w:ilvl w:val="0"/>
          <w:numId w:val="4"/>
        </w:numPr>
        <w:spacing w:after="0" w:line="240" w:lineRule="auto"/>
        <w:ind w:left="360"/>
        <w:rPr>
          <w:rFonts w:ascii="Arial" w:hAnsi="Arial" w:cs="Arial"/>
          <w:bCs/>
        </w:rPr>
      </w:pPr>
      <w:r w:rsidRPr="00736140">
        <w:rPr>
          <w:rFonts w:ascii="Arial" w:hAnsi="Arial" w:cs="Arial"/>
          <w:bCs/>
        </w:rPr>
        <w:t>Call BC ONE CALL to acquire a PRE X</w:t>
      </w:r>
    </w:p>
    <w:p w:rsidR="006006EF" w:rsidRDefault="006006EF" w:rsidP="00736140">
      <w:pPr>
        <w:pStyle w:val="ListParagraph"/>
        <w:numPr>
          <w:ilvl w:val="0"/>
          <w:numId w:val="4"/>
        </w:numPr>
        <w:spacing w:after="0" w:line="240" w:lineRule="auto"/>
        <w:ind w:left="360"/>
        <w:rPr>
          <w:rFonts w:ascii="Arial" w:hAnsi="Arial" w:cs="Arial"/>
          <w:bCs/>
        </w:rPr>
      </w:pPr>
      <w:r w:rsidRPr="00736140">
        <w:rPr>
          <w:rFonts w:ascii="Arial" w:hAnsi="Arial" w:cs="Arial"/>
          <w:bCs/>
        </w:rPr>
        <w:t>Compile all information from concerned utilities in pre-excavation file</w:t>
      </w: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p w:rsidR="002B081A" w:rsidRDefault="002B081A" w:rsidP="002B081A">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pct15" w:color="auto" w:fill="auto"/>
        <w:tblLook w:val="00BF"/>
      </w:tblPr>
      <w:tblGrid>
        <w:gridCol w:w="3438"/>
        <w:gridCol w:w="6138"/>
      </w:tblGrid>
      <w:tr w:rsidR="002B081A" w:rsidRPr="00E46C13" w:rsidTr="00AA79AD">
        <w:trPr>
          <w:trHeight w:val="350"/>
        </w:trPr>
        <w:tc>
          <w:tcPr>
            <w:tcW w:w="3438" w:type="dxa"/>
            <w:shd w:val="pct15" w:color="auto" w:fill="auto"/>
            <w:vAlign w:val="center"/>
          </w:tcPr>
          <w:p w:rsidR="002B081A" w:rsidRPr="00E46C13" w:rsidRDefault="002B081A" w:rsidP="00AA79AD">
            <w:pPr>
              <w:pStyle w:val="Footer"/>
              <w:tabs>
                <w:tab w:val="clear" w:pos="9360"/>
                <w:tab w:val="right" w:pos="9348"/>
              </w:tabs>
              <w:spacing w:after="0" w:line="240" w:lineRule="auto"/>
              <w:rPr>
                <w:rFonts w:ascii="Arial" w:hAnsi="Arial" w:cs="Arial"/>
                <w:b/>
              </w:rPr>
            </w:pPr>
            <w:r w:rsidRPr="00E46C13">
              <w:rPr>
                <w:rFonts w:ascii="Arial" w:hAnsi="Arial" w:cs="Arial"/>
                <w:b/>
              </w:rPr>
              <w:t xml:space="preserve">Revised: </w:t>
            </w:r>
            <w:r>
              <w:rPr>
                <w:rFonts w:ascii="Arial" w:hAnsi="Arial" w:cs="Arial"/>
                <w:b/>
              </w:rPr>
              <w:t xml:space="preserve">March 18 2010 </w:t>
            </w:r>
          </w:p>
        </w:tc>
        <w:tc>
          <w:tcPr>
            <w:tcW w:w="6138" w:type="dxa"/>
            <w:shd w:val="pct15" w:color="auto" w:fill="auto"/>
            <w:vAlign w:val="center"/>
          </w:tcPr>
          <w:p w:rsidR="002B081A" w:rsidRPr="00E46C13" w:rsidRDefault="002B081A" w:rsidP="00AA79AD">
            <w:pPr>
              <w:pStyle w:val="Footer"/>
              <w:spacing w:after="0" w:line="240" w:lineRule="auto"/>
              <w:rPr>
                <w:rFonts w:ascii="Arial" w:hAnsi="Arial" w:cs="Arial"/>
                <w:b/>
              </w:rPr>
            </w:pPr>
            <w:r w:rsidRPr="00E46C13">
              <w:rPr>
                <w:rFonts w:ascii="Arial" w:hAnsi="Arial" w:cs="Arial"/>
                <w:b/>
              </w:rPr>
              <w:t xml:space="preserve">Approved by: </w:t>
            </w:r>
            <w:r>
              <w:rPr>
                <w:rFonts w:ascii="Arial" w:hAnsi="Arial" w:cs="Arial"/>
                <w:b/>
              </w:rPr>
              <w:t xml:space="preserve"> </w:t>
            </w:r>
            <w:r w:rsidR="00BB4219">
              <w:rPr>
                <w:rFonts w:ascii="Arial" w:hAnsi="Arial" w:cs="Arial"/>
                <w:b/>
              </w:rPr>
              <w:t xml:space="preserve">Dave Benere </w:t>
            </w:r>
          </w:p>
        </w:tc>
      </w:tr>
    </w:tbl>
    <w:p w:rsidR="002B081A" w:rsidRPr="002B081A" w:rsidRDefault="002B081A" w:rsidP="002B081A">
      <w:pPr>
        <w:spacing w:after="0" w:line="240" w:lineRule="auto"/>
        <w:rPr>
          <w:rFonts w:ascii="Arial" w:hAnsi="Arial" w:cs="Arial"/>
          <w:bCs/>
        </w:rPr>
      </w:pPr>
    </w:p>
    <w:sectPr w:rsidR="002B081A" w:rsidRPr="002B081A" w:rsidSect="002B081A">
      <w:headerReference w:type="default" r:id="rId12"/>
      <w:footerReference w:type="default" r:id="rId13"/>
      <w:pgSz w:w="12240" w:h="15840"/>
      <w:pgMar w:top="720" w:right="1296" w:bottom="720" w:left="1296"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140" w:rsidRDefault="00736140" w:rsidP="00D913E4">
      <w:pPr>
        <w:spacing w:after="0" w:line="240" w:lineRule="auto"/>
      </w:pPr>
      <w:r>
        <w:separator/>
      </w:r>
    </w:p>
  </w:endnote>
  <w:endnote w:type="continuationSeparator" w:id="0">
    <w:p w:rsidR="00736140" w:rsidRDefault="00736140" w:rsidP="00D91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40" w:rsidRPr="00736140" w:rsidRDefault="00736140" w:rsidP="00736140">
    <w:pPr>
      <w:pStyle w:val="Footer"/>
      <w:spacing w:after="0" w:line="240" w:lineRule="auto"/>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140" w:rsidRDefault="00736140" w:rsidP="00D913E4">
      <w:pPr>
        <w:spacing w:after="0" w:line="240" w:lineRule="auto"/>
      </w:pPr>
      <w:r>
        <w:separator/>
      </w:r>
    </w:p>
  </w:footnote>
  <w:footnote w:type="continuationSeparator" w:id="0">
    <w:p w:rsidR="00736140" w:rsidRDefault="00736140" w:rsidP="00D91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40" w:rsidRPr="00736140" w:rsidRDefault="00736140" w:rsidP="00736140">
    <w:pPr>
      <w:pStyle w:val="Header"/>
      <w:spacing w:after="0" w:line="240" w:lineRule="aut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B76"/>
    <w:multiLevelType w:val="hybridMultilevel"/>
    <w:tmpl w:val="DB26E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C3147A"/>
    <w:multiLevelType w:val="hybridMultilevel"/>
    <w:tmpl w:val="392CA2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27232B0E"/>
    <w:multiLevelType w:val="hybridMultilevel"/>
    <w:tmpl w:val="FEC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85C2F"/>
    <w:multiLevelType w:val="hybridMultilevel"/>
    <w:tmpl w:val="E1481292"/>
    <w:lvl w:ilvl="0" w:tplc="10090001">
      <w:start w:val="1"/>
      <w:numFmt w:val="bullet"/>
      <w:lvlText w:val=""/>
      <w:lvlJc w:val="left"/>
      <w:pPr>
        <w:ind w:left="1080" w:hanging="360"/>
      </w:pPr>
      <w:rPr>
        <w:rFonts w:ascii="Symbol" w:hAnsi="Symbol" w:hint="default"/>
      </w:rPr>
    </w:lvl>
    <w:lvl w:ilvl="1" w:tplc="10090005">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98E66A7"/>
    <w:multiLevelType w:val="hybridMultilevel"/>
    <w:tmpl w:val="A802EBA2"/>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4C622163"/>
    <w:multiLevelType w:val="hybridMultilevel"/>
    <w:tmpl w:val="E56297A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102" w:hanging="360"/>
      </w:pPr>
      <w:rPr>
        <w:rFonts w:ascii="Courier New" w:hAnsi="Courier New" w:cs="Courier New" w:hint="default"/>
      </w:rPr>
    </w:lvl>
    <w:lvl w:ilvl="2" w:tplc="10090005" w:tentative="1">
      <w:start w:val="1"/>
      <w:numFmt w:val="bullet"/>
      <w:lvlText w:val=""/>
      <w:lvlJc w:val="left"/>
      <w:pPr>
        <w:ind w:left="1822" w:hanging="360"/>
      </w:pPr>
      <w:rPr>
        <w:rFonts w:ascii="Wingdings" w:hAnsi="Wingdings" w:hint="default"/>
      </w:rPr>
    </w:lvl>
    <w:lvl w:ilvl="3" w:tplc="10090001" w:tentative="1">
      <w:start w:val="1"/>
      <w:numFmt w:val="bullet"/>
      <w:lvlText w:val=""/>
      <w:lvlJc w:val="left"/>
      <w:pPr>
        <w:ind w:left="2542" w:hanging="360"/>
      </w:pPr>
      <w:rPr>
        <w:rFonts w:ascii="Symbol" w:hAnsi="Symbol" w:hint="default"/>
      </w:rPr>
    </w:lvl>
    <w:lvl w:ilvl="4" w:tplc="10090003" w:tentative="1">
      <w:start w:val="1"/>
      <w:numFmt w:val="bullet"/>
      <w:lvlText w:val="o"/>
      <w:lvlJc w:val="left"/>
      <w:pPr>
        <w:ind w:left="3262" w:hanging="360"/>
      </w:pPr>
      <w:rPr>
        <w:rFonts w:ascii="Courier New" w:hAnsi="Courier New" w:cs="Courier New" w:hint="default"/>
      </w:rPr>
    </w:lvl>
    <w:lvl w:ilvl="5" w:tplc="10090005" w:tentative="1">
      <w:start w:val="1"/>
      <w:numFmt w:val="bullet"/>
      <w:lvlText w:val=""/>
      <w:lvlJc w:val="left"/>
      <w:pPr>
        <w:ind w:left="3982" w:hanging="360"/>
      </w:pPr>
      <w:rPr>
        <w:rFonts w:ascii="Wingdings" w:hAnsi="Wingdings" w:hint="default"/>
      </w:rPr>
    </w:lvl>
    <w:lvl w:ilvl="6" w:tplc="10090001" w:tentative="1">
      <w:start w:val="1"/>
      <w:numFmt w:val="bullet"/>
      <w:lvlText w:val=""/>
      <w:lvlJc w:val="left"/>
      <w:pPr>
        <w:ind w:left="4702" w:hanging="360"/>
      </w:pPr>
      <w:rPr>
        <w:rFonts w:ascii="Symbol" w:hAnsi="Symbol" w:hint="default"/>
      </w:rPr>
    </w:lvl>
    <w:lvl w:ilvl="7" w:tplc="10090003" w:tentative="1">
      <w:start w:val="1"/>
      <w:numFmt w:val="bullet"/>
      <w:lvlText w:val="o"/>
      <w:lvlJc w:val="left"/>
      <w:pPr>
        <w:ind w:left="5422" w:hanging="360"/>
      </w:pPr>
      <w:rPr>
        <w:rFonts w:ascii="Courier New" w:hAnsi="Courier New" w:cs="Courier New" w:hint="default"/>
      </w:rPr>
    </w:lvl>
    <w:lvl w:ilvl="8" w:tplc="10090005" w:tentative="1">
      <w:start w:val="1"/>
      <w:numFmt w:val="bullet"/>
      <w:lvlText w:val=""/>
      <w:lvlJc w:val="left"/>
      <w:pPr>
        <w:ind w:left="6142" w:hanging="360"/>
      </w:pPr>
      <w:rPr>
        <w:rFonts w:ascii="Wingdings" w:hAnsi="Wingdings" w:hint="default"/>
      </w:rPr>
    </w:lvl>
  </w:abstractNum>
  <w:abstractNum w:abstractNumId="6">
    <w:nsid w:val="6D441983"/>
    <w:multiLevelType w:val="multilevel"/>
    <w:tmpl w:val="BA7E24F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8360F71"/>
    <w:multiLevelType w:val="hybridMultilevel"/>
    <w:tmpl w:val="19BA5CFA"/>
    <w:lvl w:ilvl="0" w:tplc="10090001">
      <w:start w:val="1"/>
      <w:numFmt w:val="bullet"/>
      <w:lvlText w:val=""/>
      <w:lvlJc w:val="left"/>
      <w:pPr>
        <w:ind w:left="1080" w:hanging="360"/>
      </w:pPr>
      <w:rPr>
        <w:rFonts w:ascii="Symbol" w:hAnsi="Symbol" w:hint="default"/>
      </w:rPr>
    </w:lvl>
    <w:lvl w:ilvl="1" w:tplc="1009000B">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D913E4"/>
    <w:rsid w:val="000011A4"/>
    <w:rsid w:val="0000288A"/>
    <w:rsid w:val="00004707"/>
    <w:rsid w:val="00006B44"/>
    <w:rsid w:val="00012B80"/>
    <w:rsid w:val="00017CB1"/>
    <w:rsid w:val="0002537D"/>
    <w:rsid w:val="00025F52"/>
    <w:rsid w:val="00041E7C"/>
    <w:rsid w:val="00045833"/>
    <w:rsid w:val="00053179"/>
    <w:rsid w:val="00055F90"/>
    <w:rsid w:val="000565E2"/>
    <w:rsid w:val="000741C3"/>
    <w:rsid w:val="00075C33"/>
    <w:rsid w:val="00082F04"/>
    <w:rsid w:val="0008409D"/>
    <w:rsid w:val="00087A5D"/>
    <w:rsid w:val="0009385E"/>
    <w:rsid w:val="00093AA9"/>
    <w:rsid w:val="000940A7"/>
    <w:rsid w:val="000A60E2"/>
    <w:rsid w:val="000B6054"/>
    <w:rsid w:val="000D242E"/>
    <w:rsid w:val="000E6B26"/>
    <w:rsid w:val="000F04B2"/>
    <w:rsid w:val="000F2419"/>
    <w:rsid w:val="000F4C00"/>
    <w:rsid w:val="0010309B"/>
    <w:rsid w:val="00105B9F"/>
    <w:rsid w:val="001104B6"/>
    <w:rsid w:val="001277BE"/>
    <w:rsid w:val="0013291F"/>
    <w:rsid w:val="001555ED"/>
    <w:rsid w:val="001911BC"/>
    <w:rsid w:val="00195398"/>
    <w:rsid w:val="001A2DA9"/>
    <w:rsid w:val="001B688F"/>
    <w:rsid w:val="001B71B2"/>
    <w:rsid w:val="001F28EC"/>
    <w:rsid w:val="002069B9"/>
    <w:rsid w:val="00212816"/>
    <w:rsid w:val="00217A42"/>
    <w:rsid w:val="002528DB"/>
    <w:rsid w:val="002718D3"/>
    <w:rsid w:val="00275A07"/>
    <w:rsid w:val="00281125"/>
    <w:rsid w:val="00293A88"/>
    <w:rsid w:val="00295CB9"/>
    <w:rsid w:val="002A711C"/>
    <w:rsid w:val="002B081A"/>
    <w:rsid w:val="002C6A2E"/>
    <w:rsid w:val="002D0124"/>
    <w:rsid w:val="002D28E6"/>
    <w:rsid w:val="002E19E0"/>
    <w:rsid w:val="002E33E7"/>
    <w:rsid w:val="002F210D"/>
    <w:rsid w:val="00310387"/>
    <w:rsid w:val="00313941"/>
    <w:rsid w:val="0033488B"/>
    <w:rsid w:val="00337C97"/>
    <w:rsid w:val="003417EC"/>
    <w:rsid w:val="00350442"/>
    <w:rsid w:val="00351C97"/>
    <w:rsid w:val="003705CB"/>
    <w:rsid w:val="0037091E"/>
    <w:rsid w:val="003762D9"/>
    <w:rsid w:val="00377A65"/>
    <w:rsid w:val="003A66C6"/>
    <w:rsid w:val="003B554A"/>
    <w:rsid w:val="003C615B"/>
    <w:rsid w:val="003D3533"/>
    <w:rsid w:val="003D41B0"/>
    <w:rsid w:val="003F0A7B"/>
    <w:rsid w:val="003F2096"/>
    <w:rsid w:val="003F4FEA"/>
    <w:rsid w:val="003F548A"/>
    <w:rsid w:val="0040146E"/>
    <w:rsid w:val="004170A7"/>
    <w:rsid w:val="0041729B"/>
    <w:rsid w:val="004327DC"/>
    <w:rsid w:val="00436396"/>
    <w:rsid w:val="00441083"/>
    <w:rsid w:val="004413A2"/>
    <w:rsid w:val="00467E7A"/>
    <w:rsid w:val="0047301D"/>
    <w:rsid w:val="00474072"/>
    <w:rsid w:val="00480080"/>
    <w:rsid w:val="00485A5C"/>
    <w:rsid w:val="0048649D"/>
    <w:rsid w:val="00491D8E"/>
    <w:rsid w:val="004A798E"/>
    <w:rsid w:val="004B397D"/>
    <w:rsid w:val="004D5AEF"/>
    <w:rsid w:val="00501128"/>
    <w:rsid w:val="00505D46"/>
    <w:rsid w:val="00510A48"/>
    <w:rsid w:val="00517120"/>
    <w:rsid w:val="005362A5"/>
    <w:rsid w:val="00536A8E"/>
    <w:rsid w:val="00576AB5"/>
    <w:rsid w:val="0058416C"/>
    <w:rsid w:val="005A10F0"/>
    <w:rsid w:val="005A2CA4"/>
    <w:rsid w:val="005A4716"/>
    <w:rsid w:val="005B4535"/>
    <w:rsid w:val="005D699F"/>
    <w:rsid w:val="005D6FBF"/>
    <w:rsid w:val="005E2523"/>
    <w:rsid w:val="005F01CB"/>
    <w:rsid w:val="005F591E"/>
    <w:rsid w:val="006006EF"/>
    <w:rsid w:val="00606F6C"/>
    <w:rsid w:val="00612A9E"/>
    <w:rsid w:val="00613039"/>
    <w:rsid w:val="006226BD"/>
    <w:rsid w:val="0063170C"/>
    <w:rsid w:val="00637A9E"/>
    <w:rsid w:val="00642F12"/>
    <w:rsid w:val="006512C3"/>
    <w:rsid w:val="00663A69"/>
    <w:rsid w:val="0068613D"/>
    <w:rsid w:val="00686C38"/>
    <w:rsid w:val="006A7B5D"/>
    <w:rsid w:val="006B76F9"/>
    <w:rsid w:val="006C1A8C"/>
    <w:rsid w:val="006C7362"/>
    <w:rsid w:val="006D3E9D"/>
    <w:rsid w:val="006D51A1"/>
    <w:rsid w:val="006D7D1C"/>
    <w:rsid w:val="006E5D0E"/>
    <w:rsid w:val="006E65B8"/>
    <w:rsid w:val="00700FCB"/>
    <w:rsid w:val="00736140"/>
    <w:rsid w:val="007517D1"/>
    <w:rsid w:val="00754D9C"/>
    <w:rsid w:val="00754E9B"/>
    <w:rsid w:val="00763F4A"/>
    <w:rsid w:val="00766D87"/>
    <w:rsid w:val="007765B1"/>
    <w:rsid w:val="00793CD2"/>
    <w:rsid w:val="0079559B"/>
    <w:rsid w:val="00797B8A"/>
    <w:rsid w:val="007A0368"/>
    <w:rsid w:val="007A4D96"/>
    <w:rsid w:val="007C1295"/>
    <w:rsid w:val="007C5385"/>
    <w:rsid w:val="007D392A"/>
    <w:rsid w:val="007D4E23"/>
    <w:rsid w:val="007E48A6"/>
    <w:rsid w:val="007F088B"/>
    <w:rsid w:val="007F3285"/>
    <w:rsid w:val="00801114"/>
    <w:rsid w:val="0080558D"/>
    <w:rsid w:val="008071ED"/>
    <w:rsid w:val="00811EC0"/>
    <w:rsid w:val="00813451"/>
    <w:rsid w:val="0082108F"/>
    <w:rsid w:val="00823E65"/>
    <w:rsid w:val="00831812"/>
    <w:rsid w:val="00831B02"/>
    <w:rsid w:val="00845E84"/>
    <w:rsid w:val="008607EB"/>
    <w:rsid w:val="0086299C"/>
    <w:rsid w:val="0086689B"/>
    <w:rsid w:val="00875A51"/>
    <w:rsid w:val="00876D87"/>
    <w:rsid w:val="008839CE"/>
    <w:rsid w:val="008843E1"/>
    <w:rsid w:val="008874EE"/>
    <w:rsid w:val="00890282"/>
    <w:rsid w:val="00892004"/>
    <w:rsid w:val="008A622E"/>
    <w:rsid w:val="008B30DF"/>
    <w:rsid w:val="008D5C22"/>
    <w:rsid w:val="008E746B"/>
    <w:rsid w:val="008F1E24"/>
    <w:rsid w:val="008F41E8"/>
    <w:rsid w:val="008F7EFE"/>
    <w:rsid w:val="00914EDA"/>
    <w:rsid w:val="00922CAF"/>
    <w:rsid w:val="00941DC4"/>
    <w:rsid w:val="00950397"/>
    <w:rsid w:val="00956264"/>
    <w:rsid w:val="009704AB"/>
    <w:rsid w:val="00982C79"/>
    <w:rsid w:val="00996E57"/>
    <w:rsid w:val="009A1F3E"/>
    <w:rsid w:val="009A5B04"/>
    <w:rsid w:val="009B55AA"/>
    <w:rsid w:val="009C57D9"/>
    <w:rsid w:val="009C6367"/>
    <w:rsid w:val="009D2E92"/>
    <w:rsid w:val="009E305E"/>
    <w:rsid w:val="00A07F11"/>
    <w:rsid w:val="00A242ED"/>
    <w:rsid w:val="00A31B0B"/>
    <w:rsid w:val="00A33766"/>
    <w:rsid w:val="00A45DBB"/>
    <w:rsid w:val="00A45E9F"/>
    <w:rsid w:val="00A53322"/>
    <w:rsid w:val="00A57679"/>
    <w:rsid w:val="00A66925"/>
    <w:rsid w:val="00A80C0E"/>
    <w:rsid w:val="00A93748"/>
    <w:rsid w:val="00A94697"/>
    <w:rsid w:val="00A96FF8"/>
    <w:rsid w:val="00A97C96"/>
    <w:rsid w:val="00AB33E5"/>
    <w:rsid w:val="00AD1FE4"/>
    <w:rsid w:val="00AE244A"/>
    <w:rsid w:val="00AE4E19"/>
    <w:rsid w:val="00AF1416"/>
    <w:rsid w:val="00AF7FDB"/>
    <w:rsid w:val="00B006B1"/>
    <w:rsid w:val="00B120B2"/>
    <w:rsid w:val="00B22485"/>
    <w:rsid w:val="00B43875"/>
    <w:rsid w:val="00B44916"/>
    <w:rsid w:val="00B44F67"/>
    <w:rsid w:val="00B46471"/>
    <w:rsid w:val="00B6629D"/>
    <w:rsid w:val="00B71434"/>
    <w:rsid w:val="00B75F71"/>
    <w:rsid w:val="00BB4219"/>
    <w:rsid w:val="00BB7160"/>
    <w:rsid w:val="00BD4653"/>
    <w:rsid w:val="00BE0D06"/>
    <w:rsid w:val="00BF735C"/>
    <w:rsid w:val="00C00EE4"/>
    <w:rsid w:val="00C019CE"/>
    <w:rsid w:val="00C02FD8"/>
    <w:rsid w:val="00C2343A"/>
    <w:rsid w:val="00C25108"/>
    <w:rsid w:val="00C46298"/>
    <w:rsid w:val="00C4635A"/>
    <w:rsid w:val="00C470E7"/>
    <w:rsid w:val="00C50514"/>
    <w:rsid w:val="00C5487D"/>
    <w:rsid w:val="00C60730"/>
    <w:rsid w:val="00C62FB6"/>
    <w:rsid w:val="00C86344"/>
    <w:rsid w:val="00C912A1"/>
    <w:rsid w:val="00CE1BEB"/>
    <w:rsid w:val="00CE2487"/>
    <w:rsid w:val="00CE3F47"/>
    <w:rsid w:val="00CE42E7"/>
    <w:rsid w:val="00CF16B3"/>
    <w:rsid w:val="00CF6B10"/>
    <w:rsid w:val="00D03D60"/>
    <w:rsid w:val="00D12D69"/>
    <w:rsid w:val="00D23A6B"/>
    <w:rsid w:val="00D24312"/>
    <w:rsid w:val="00D339D4"/>
    <w:rsid w:val="00D345E7"/>
    <w:rsid w:val="00D3761D"/>
    <w:rsid w:val="00D41228"/>
    <w:rsid w:val="00D51CA3"/>
    <w:rsid w:val="00D57AAD"/>
    <w:rsid w:val="00D74685"/>
    <w:rsid w:val="00D84D75"/>
    <w:rsid w:val="00D913E4"/>
    <w:rsid w:val="00DA561C"/>
    <w:rsid w:val="00DD1B35"/>
    <w:rsid w:val="00DF446E"/>
    <w:rsid w:val="00E044F2"/>
    <w:rsid w:val="00E0630A"/>
    <w:rsid w:val="00E1004F"/>
    <w:rsid w:val="00E15628"/>
    <w:rsid w:val="00E45450"/>
    <w:rsid w:val="00E56294"/>
    <w:rsid w:val="00E72234"/>
    <w:rsid w:val="00E95489"/>
    <w:rsid w:val="00EA4716"/>
    <w:rsid w:val="00EB2C31"/>
    <w:rsid w:val="00EC5AED"/>
    <w:rsid w:val="00ED1AFF"/>
    <w:rsid w:val="00ED78BC"/>
    <w:rsid w:val="00ED7A94"/>
    <w:rsid w:val="00EE0A5D"/>
    <w:rsid w:val="00EE2FDC"/>
    <w:rsid w:val="00EE49C3"/>
    <w:rsid w:val="00EF2B50"/>
    <w:rsid w:val="00F14B12"/>
    <w:rsid w:val="00F25819"/>
    <w:rsid w:val="00F34D5B"/>
    <w:rsid w:val="00F54E83"/>
    <w:rsid w:val="00F63DE0"/>
    <w:rsid w:val="00F72C78"/>
    <w:rsid w:val="00F77CD3"/>
    <w:rsid w:val="00F85199"/>
    <w:rsid w:val="00F94F40"/>
    <w:rsid w:val="00FA69C7"/>
    <w:rsid w:val="00FC0BD0"/>
    <w:rsid w:val="00FC5C26"/>
    <w:rsid w:val="00FE12BF"/>
    <w:rsid w:val="00FE1B51"/>
    <w:rsid w:val="00FF35D7"/>
    <w:rsid w:val="00FF56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E4"/>
    <w:pPr>
      <w:tabs>
        <w:tab w:val="center" w:pos="4680"/>
        <w:tab w:val="right" w:pos="9360"/>
      </w:tabs>
    </w:pPr>
  </w:style>
  <w:style w:type="character" w:customStyle="1" w:styleId="HeaderChar">
    <w:name w:val="Header Char"/>
    <w:basedOn w:val="DefaultParagraphFont"/>
    <w:link w:val="Header"/>
    <w:uiPriority w:val="99"/>
    <w:rsid w:val="00D913E4"/>
  </w:style>
  <w:style w:type="paragraph" w:styleId="Footer">
    <w:name w:val="footer"/>
    <w:basedOn w:val="Normal"/>
    <w:link w:val="FooterChar"/>
    <w:unhideWhenUsed/>
    <w:rsid w:val="00D913E4"/>
    <w:pPr>
      <w:tabs>
        <w:tab w:val="center" w:pos="4680"/>
        <w:tab w:val="right" w:pos="9360"/>
      </w:tabs>
    </w:pPr>
  </w:style>
  <w:style w:type="character" w:customStyle="1" w:styleId="FooterChar">
    <w:name w:val="Footer Char"/>
    <w:basedOn w:val="DefaultParagraphFont"/>
    <w:link w:val="Footer"/>
    <w:rsid w:val="00D913E4"/>
  </w:style>
  <w:style w:type="paragraph" w:styleId="BalloonText">
    <w:name w:val="Balloon Text"/>
    <w:basedOn w:val="Normal"/>
    <w:link w:val="BalloonTextChar"/>
    <w:uiPriority w:val="99"/>
    <w:semiHidden/>
    <w:unhideWhenUsed/>
    <w:rsid w:val="00D91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4"/>
    <w:rPr>
      <w:rFonts w:ascii="Tahoma" w:hAnsi="Tahoma" w:cs="Tahoma"/>
      <w:sz w:val="16"/>
      <w:szCs w:val="16"/>
    </w:rPr>
  </w:style>
  <w:style w:type="paragraph" w:styleId="ListParagraph">
    <w:name w:val="List Paragraph"/>
    <w:basedOn w:val="Normal"/>
    <w:uiPriority w:val="34"/>
    <w:qFormat/>
    <w:rsid w:val="00D339D4"/>
    <w:pPr>
      <w:ind w:left="720"/>
      <w:contextualSpacing/>
    </w:pPr>
  </w:style>
</w:styles>
</file>

<file path=word/webSettings.xml><?xml version="1.0" encoding="utf-8"?>
<w:webSettings xmlns:r="http://schemas.openxmlformats.org/officeDocument/2006/relationships" xmlns:w="http://schemas.openxmlformats.org/wordprocessingml/2006/main">
  <w:divs>
    <w:div w:id="644748487">
      <w:bodyDiv w:val="1"/>
      <w:marLeft w:val="0"/>
      <w:marRight w:val="0"/>
      <w:marTop w:val="0"/>
      <w:marBottom w:val="0"/>
      <w:divBdr>
        <w:top w:val="none" w:sz="0" w:space="0" w:color="auto"/>
        <w:left w:val="none" w:sz="0" w:space="0" w:color="auto"/>
        <w:bottom w:val="none" w:sz="0" w:space="0" w:color="auto"/>
        <w:right w:val="none" w:sz="0" w:space="0" w:color="auto"/>
      </w:divBdr>
      <w:divsChild>
        <w:div w:id="119882724">
          <w:marLeft w:val="0"/>
          <w:marRight w:val="0"/>
          <w:marTop w:val="0"/>
          <w:marBottom w:val="0"/>
          <w:divBdr>
            <w:top w:val="none" w:sz="0" w:space="0" w:color="auto"/>
            <w:left w:val="single" w:sz="4" w:space="0" w:color="B8B8B8"/>
            <w:bottom w:val="none" w:sz="0" w:space="0" w:color="auto"/>
            <w:right w:val="single" w:sz="4" w:space="0" w:color="B8B8B8"/>
          </w:divBdr>
          <w:divsChild>
            <w:div w:id="1576355281">
              <w:marLeft w:val="0"/>
              <w:marRight w:val="0"/>
              <w:marTop w:val="0"/>
              <w:marBottom w:val="0"/>
              <w:divBdr>
                <w:top w:val="none" w:sz="0" w:space="0" w:color="auto"/>
                <w:left w:val="none" w:sz="0" w:space="0" w:color="auto"/>
                <w:bottom w:val="none" w:sz="0" w:space="0" w:color="auto"/>
                <w:right w:val="none" w:sz="0" w:space="0" w:color="auto"/>
              </w:divBdr>
              <w:divsChild>
                <w:div w:id="6344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A8842DF1B4F4AB3DBA15D82D6CCA2" ma:contentTypeVersion="2" ma:contentTypeDescription="Create a new document." ma:contentTypeScope="" ma:versionID="b013fb57c88fa927c04e8a6e2f77311b">
  <xsd:schema xmlns:xsd="http://www.w3.org/2001/XMLSchema" xmlns:p="http://schemas.microsoft.com/office/2006/metadata/properties" xmlns:ns2="d7012dbd-2263-4023-81ff-d043f2b12419" targetNamespace="http://schemas.microsoft.com/office/2006/metadata/properties" ma:root="true" ma:fieldsID="3caa917951412edaea321c6e9fda4efe" ns2:_="">
    <xsd:import namespace="d7012dbd-2263-4023-81ff-d043f2b12419"/>
    <xsd:element name="properties">
      <xsd:complexType>
        <xsd:sequence>
          <xsd:element name="documentManagement">
            <xsd:complexType>
              <xsd:all>
                <xsd:element ref="ns2:Description0" minOccurs="0"/>
                <xsd:element ref="ns2:Distribution" minOccurs="0"/>
              </xsd:all>
            </xsd:complexType>
          </xsd:element>
        </xsd:sequence>
      </xsd:complexType>
    </xsd:element>
  </xsd:schema>
  <xsd:schema xmlns:xsd="http://www.w3.org/2001/XMLSchema" xmlns:dms="http://schemas.microsoft.com/office/2006/documentManagement/types" targetNamespace="d7012dbd-2263-4023-81ff-d043f2b12419"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Distribution" ma:index="9" nillable="true" ma:displayName="Distribution" ma:internalName="Distribu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escription0 xmlns="d7012dbd-2263-4023-81ff-d043f2b12419">Use this form when preparing Safework Procedures</Description0>
    <Distribution xmlns="d7012dbd-2263-4023-81ff-d043f2b12419">Send in a Word format to Doris in HR.</Distribution>
  </documentManagement>
</p:properties>
</file>

<file path=customXml/itemProps1.xml><?xml version="1.0" encoding="utf-8"?>
<ds:datastoreItem xmlns:ds="http://schemas.openxmlformats.org/officeDocument/2006/customXml" ds:itemID="{7F6B32ED-F060-468C-9A12-35A749D59E4A}">
  <ds:schemaRefs>
    <ds:schemaRef ds:uri="http://schemas.microsoft.com/office/2006/metadata/longProperties"/>
  </ds:schemaRefs>
</ds:datastoreItem>
</file>

<file path=customXml/itemProps2.xml><?xml version="1.0" encoding="utf-8"?>
<ds:datastoreItem xmlns:ds="http://schemas.openxmlformats.org/officeDocument/2006/customXml" ds:itemID="{4344775B-A837-4B15-B02F-54C8D2F49897}">
  <ds:schemaRefs>
    <ds:schemaRef ds:uri="http://schemas.microsoft.com/sharepoint/v3/contenttype/forms"/>
  </ds:schemaRefs>
</ds:datastoreItem>
</file>

<file path=customXml/itemProps3.xml><?xml version="1.0" encoding="utf-8"?>
<ds:datastoreItem xmlns:ds="http://schemas.openxmlformats.org/officeDocument/2006/customXml" ds:itemID="{7A1CA912-B4D8-465C-A2C7-5C72C2399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12dbd-2263-4023-81ff-d043f2b1241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32BB42-BC3F-4447-812D-E035C5538CA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7012dbd-2263-4023-81ff-d043f2b12419"/>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Safework Procedure (How to)</vt:lpstr>
    </vt:vector>
  </TitlesOfParts>
  <Company>City of Nanaimo</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Safework Procedure (How to)</dc:title>
  <dc:subject/>
  <dc:creator>Doris Sawrie</dc:creator>
  <cp:keywords/>
  <dc:description/>
  <cp:lastModifiedBy>City of Nanaimo</cp:lastModifiedBy>
  <cp:revision>15</cp:revision>
  <dcterms:created xsi:type="dcterms:W3CDTF">2010-03-18T17:14:00Z</dcterms:created>
  <dcterms:modified xsi:type="dcterms:W3CDTF">2011-02-25T19:39:00Z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