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F3" w:rsidRPr="00BB5B06" w:rsidRDefault="00C47FF3" w:rsidP="001D5129">
      <w:pPr>
        <w:tabs>
          <w:tab w:val="left" w:pos="851"/>
        </w:tabs>
        <w:spacing w:line="274" w:lineRule="auto"/>
        <w:rPr>
          <w:i/>
        </w:rPr>
      </w:pPr>
    </w:p>
    <w:p w:rsidR="00B24053" w:rsidRDefault="0097770B" w:rsidP="00B24053">
      <w:pPr>
        <w:spacing w:line="274" w:lineRule="auto"/>
        <w:ind w:left="-567"/>
      </w:pPr>
      <w:r>
        <w:t>Jan. 11</w:t>
      </w:r>
      <w:r w:rsidR="00D618BF">
        <w:t>, 2017</w:t>
      </w:r>
    </w:p>
    <w:p w:rsidR="006440CD" w:rsidRDefault="006440CD" w:rsidP="00B24053">
      <w:pPr>
        <w:spacing w:line="274" w:lineRule="auto"/>
        <w:ind w:left="-567"/>
      </w:pPr>
    </w:p>
    <w:p w:rsidR="00B24053" w:rsidRDefault="00B24053" w:rsidP="00B24053">
      <w:pPr>
        <w:spacing w:line="274" w:lineRule="auto"/>
        <w:ind w:left="-567"/>
      </w:pPr>
      <w:r>
        <w:t xml:space="preserve">Dear </w:t>
      </w:r>
      <w:r w:rsidR="007C4764">
        <w:t>Deepak Chadda</w:t>
      </w:r>
      <w:r>
        <w:t>,</w:t>
      </w:r>
    </w:p>
    <w:p w:rsidR="00D618BF" w:rsidRPr="00D618BF" w:rsidRDefault="004D7A18" w:rsidP="00D618BF">
      <w:pPr>
        <w:spacing w:line="274" w:lineRule="auto"/>
        <w:ind w:left="-567"/>
        <w:rPr>
          <w:b/>
        </w:rPr>
      </w:pPr>
      <w:r>
        <w:rPr>
          <w:b/>
        </w:rPr>
        <w:t xml:space="preserve">Re: </w:t>
      </w:r>
      <w:r w:rsidR="007C4764">
        <w:rPr>
          <w:b/>
        </w:rPr>
        <w:t xml:space="preserve">Alternative Measure of Control (AMC) renewal for </w:t>
      </w:r>
      <w:r w:rsidR="00D41344">
        <w:rPr>
          <w:b/>
        </w:rPr>
        <w:t>Disk Filters</w:t>
      </w:r>
    </w:p>
    <w:p w:rsidR="00B24053" w:rsidRPr="007C4764" w:rsidRDefault="00D618BF" w:rsidP="00B24053">
      <w:pPr>
        <w:spacing w:line="274" w:lineRule="auto"/>
        <w:ind w:left="-567"/>
        <w:rPr>
          <w:lang w:val="en-US"/>
        </w:rPr>
      </w:pPr>
      <w:r>
        <w:rPr>
          <w:lang w:val="en-US"/>
        </w:rPr>
        <w:t>A</w:t>
      </w:r>
      <w:r w:rsidR="007C4764">
        <w:rPr>
          <w:lang w:val="en-US"/>
        </w:rPr>
        <w:t>s per our conversation</w:t>
      </w:r>
      <w:r>
        <w:rPr>
          <w:lang w:val="en-US"/>
        </w:rPr>
        <w:t xml:space="preserve">, we are seeking an extension of </w:t>
      </w:r>
      <w:r w:rsidR="007C4764">
        <w:rPr>
          <w:lang w:val="en-US"/>
        </w:rPr>
        <w:t xml:space="preserve">the </w:t>
      </w:r>
      <w:r>
        <w:rPr>
          <w:lang w:val="en-US"/>
        </w:rPr>
        <w:t>existing AMC</w:t>
      </w:r>
      <w:r w:rsidR="007C4764">
        <w:rPr>
          <w:lang w:val="en-US"/>
        </w:rPr>
        <w:t xml:space="preserve"> (</w:t>
      </w:r>
      <w:r w:rsidR="007C4764" w:rsidRPr="007C4764">
        <w:rPr>
          <w:lang w:val="en-US"/>
        </w:rPr>
        <w:t>IR</w:t>
      </w:r>
      <w:r w:rsidR="0097770B">
        <w:rPr>
          <w:rFonts w:cs="Arial"/>
          <w:bCs/>
        </w:rPr>
        <w:t>201611321021</w:t>
      </w:r>
      <w:r w:rsidR="007C4764" w:rsidRPr="007C4764">
        <w:rPr>
          <w:rFonts w:cs="Arial"/>
          <w:bCs/>
        </w:rPr>
        <w:t>A</w:t>
      </w:r>
      <w:r>
        <w:rPr>
          <w:rFonts w:cs="Arial"/>
          <w:bCs/>
        </w:rPr>
        <w:t xml:space="preserve">), as </w:t>
      </w:r>
      <w:r w:rsidR="007C4764">
        <w:rPr>
          <w:rFonts w:cs="Arial"/>
          <w:bCs/>
        </w:rPr>
        <w:t>approved by WorkSafe BC on February 4</w:t>
      </w:r>
      <w:r w:rsidR="007C4764" w:rsidRPr="007C4764">
        <w:rPr>
          <w:rFonts w:cs="Arial"/>
          <w:bCs/>
          <w:vertAlign w:val="superscript"/>
        </w:rPr>
        <w:t>th</w:t>
      </w:r>
      <w:r w:rsidR="007C4764">
        <w:rPr>
          <w:rFonts w:cs="Arial"/>
          <w:bCs/>
        </w:rPr>
        <w:t>, 2016.</w:t>
      </w:r>
    </w:p>
    <w:p w:rsidR="00D618BF" w:rsidRDefault="007C4764" w:rsidP="00B24053">
      <w:pPr>
        <w:spacing w:line="274" w:lineRule="auto"/>
        <w:ind w:left="-567"/>
        <w:rPr>
          <w:lang w:val="en-US"/>
        </w:rPr>
      </w:pPr>
      <w:r>
        <w:rPr>
          <w:lang w:val="en-US"/>
        </w:rPr>
        <w:t>This letter is to confirm no changes have been made to any of the equipment or isolation means su</w:t>
      </w:r>
      <w:r w:rsidR="00F201DC">
        <w:rPr>
          <w:lang w:val="en-US"/>
        </w:rPr>
        <w:t>bmitted in the original AMC and no additional hazards have been identified.</w:t>
      </w:r>
    </w:p>
    <w:p w:rsidR="00B24053" w:rsidRDefault="007C4764" w:rsidP="00B24053">
      <w:pPr>
        <w:spacing w:line="274" w:lineRule="auto"/>
        <w:ind w:left="-567"/>
        <w:rPr>
          <w:lang w:val="en-US"/>
        </w:rPr>
      </w:pPr>
      <w:r>
        <w:rPr>
          <w:lang w:val="en-US"/>
        </w:rPr>
        <w:t xml:space="preserve">The City of Penticton will adhere to the procedures listed in </w:t>
      </w:r>
      <w:r w:rsidR="00D618BF">
        <w:rPr>
          <w:lang w:val="en-US"/>
        </w:rPr>
        <w:t xml:space="preserve">the approved </w:t>
      </w:r>
      <w:r>
        <w:rPr>
          <w:lang w:val="en-US"/>
        </w:rPr>
        <w:t xml:space="preserve">AMC and the </w:t>
      </w:r>
      <w:r w:rsidR="00D618BF">
        <w:rPr>
          <w:lang w:val="en-US"/>
        </w:rPr>
        <w:t xml:space="preserve">approved </w:t>
      </w:r>
      <w:r>
        <w:rPr>
          <w:lang w:val="en-US"/>
        </w:rPr>
        <w:t xml:space="preserve">inspection report </w:t>
      </w:r>
      <w:r w:rsidR="00D618BF">
        <w:rPr>
          <w:lang w:val="en-US"/>
        </w:rPr>
        <w:t>provided by WorkSafe BC.</w:t>
      </w:r>
    </w:p>
    <w:p w:rsidR="003D0DC8" w:rsidRDefault="003D0DC8" w:rsidP="00B24053">
      <w:pPr>
        <w:spacing w:line="274" w:lineRule="auto"/>
        <w:ind w:left="-567"/>
        <w:rPr>
          <w:lang w:val="en-US"/>
        </w:rPr>
      </w:pPr>
      <w:r>
        <w:rPr>
          <w:lang w:val="en-US"/>
        </w:rPr>
        <w:t>Safe Work Procedures</w:t>
      </w:r>
      <w:bookmarkStart w:id="0" w:name="_GoBack"/>
      <w:bookmarkEnd w:id="0"/>
    </w:p>
    <w:p w:rsidR="003D0DC8" w:rsidRPr="00504400" w:rsidRDefault="003D0DC8" w:rsidP="003D0DC8">
      <w:pPr>
        <w:pStyle w:val="NormalWeb"/>
        <w:numPr>
          <w:ilvl w:val="0"/>
          <w:numId w:val="2"/>
        </w:numPr>
        <w:shd w:val="clear" w:color="auto" w:fill="FFFFFF"/>
        <w:spacing w:after="150" w:line="240" w:lineRule="auto"/>
        <w:rPr>
          <w:rFonts w:ascii="Myriad Pro" w:eastAsia="Times New Roman" w:hAnsi="Myriad Pro"/>
          <w:lang w:eastAsia="en-CA"/>
        </w:rPr>
      </w:pPr>
      <w:r w:rsidRPr="00D1666E">
        <w:rPr>
          <w:rFonts w:ascii="Myriad Pro" w:eastAsia="Times New Roman" w:hAnsi="Myriad Pro"/>
          <w:sz w:val="22"/>
          <w:szCs w:val="22"/>
          <w:lang w:eastAsia="en-CA"/>
        </w:rPr>
        <w:t>The analysis of valves as a control measure should assume that all valves leak. However, there is no expectation that a properly installed and maintained valve will fail catastrophically if no work is being performed on it.</w:t>
      </w:r>
      <w:r>
        <w:rPr>
          <w:rFonts w:ascii="Myriad Pro" w:eastAsia="Times New Roman" w:hAnsi="Myriad Pro"/>
          <w:sz w:val="22"/>
          <w:szCs w:val="22"/>
          <w:lang w:eastAsia="en-CA"/>
        </w:rPr>
        <w:t xml:space="preserve"> </w:t>
      </w:r>
      <w:r w:rsidRPr="00D1666E">
        <w:rPr>
          <w:rFonts w:ascii="Myriad Pro" w:eastAsia="Times New Roman" w:hAnsi="Myriad Pro"/>
          <w:sz w:val="22"/>
          <w:szCs w:val="22"/>
          <w:lang w:eastAsia="en-CA"/>
        </w:rPr>
        <w:t xml:space="preserve">It is recognized that systems will often permit some leakage; a means of pumping out the fluid </w:t>
      </w:r>
      <w:r>
        <w:rPr>
          <w:rFonts w:ascii="Myriad Pro" w:eastAsia="Times New Roman" w:hAnsi="Myriad Pro"/>
          <w:sz w:val="22"/>
          <w:szCs w:val="22"/>
          <w:lang w:eastAsia="en-CA"/>
        </w:rPr>
        <w:t>will be undertaken</w:t>
      </w:r>
    </w:p>
    <w:p w:rsidR="0097770B" w:rsidRPr="0097770B" w:rsidRDefault="0097770B" w:rsidP="0097770B">
      <w:pPr>
        <w:pStyle w:val="NormalWeb"/>
        <w:numPr>
          <w:ilvl w:val="0"/>
          <w:numId w:val="2"/>
        </w:numPr>
        <w:shd w:val="clear" w:color="auto" w:fill="FFFFFF"/>
        <w:spacing w:after="150" w:line="240" w:lineRule="auto"/>
        <w:rPr>
          <w:rFonts w:ascii="Myriad Pro" w:eastAsia="Times New Roman" w:hAnsi="Myriad Pro"/>
          <w:lang w:eastAsia="en-CA"/>
        </w:rPr>
      </w:pPr>
      <w:r>
        <w:rPr>
          <w:rFonts w:ascii="Myriad Pro" w:eastAsia="Times New Roman" w:hAnsi="Myriad Pro"/>
          <w:sz w:val="22"/>
          <w:szCs w:val="22"/>
          <w:lang w:eastAsia="en-CA"/>
        </w:rPr>
        <w:t xml:space="preserve">Any potential leakage from the upstream gate will be visually checked every 20 minutes by the standby person, each tanks contain a 4” gravity drain that will be left in the open position while the tank is occupied. The water level in the upstream channel will be continuously monitored with a local audio/visual high level float set to 2.5 m while space is occupied. If the water level </w:t>
      </w:r>
      <w:proofErr w:type="gramStart"/>
      <w:r>
        <w:rPr>
          <w:rFonts w:ascii="Myriad Pro" w:eastAsia="Times New Roman" w:hAnsi="Myriad Pro"/>
          <w:sz w:val="22"/>
          <w:szCs w:val="22"/>
          <w:lang w:eastAsia="en-CA"/>
        </w:rPr>
        <w:t>rises</w:t>
      </w:r>
      <w:proofErr w:type="gramEnd"/>
      <w:r>
        <w:rPr>
          <w:rFonts w:ascii="Myriad Pro" w:eastAsia="Times New Roman" w:hAnsi="Myriad Pro"/>
          <w:sz w:val="22"/>
          <w:szCs w:val="22"/>
          <w:lang w:eastAsia="en-CA"/>
        </w:rPr>
        <w:t xml:space="preserve"> above 2.5 m the alarm will sounds and a light will flash (leaving 500mm of freeboard). The confined space will be evacuated and the issue will be addressed prior to re-entry. </w:t>
      </w:r>
    </w:p>
    <w:p w:rsidR="0097770B" w:rsidRPr="005B7114" w:rsidRDefault="0097770B" w:rsidP="0097770B">
      <w:pPr>
        <w:pStyle w:val="NormalWeb"/>
        <w:numPr>
          <w:ilvl w:val="0"/>
          <w:numId w:val="2"/>
        </w:numPr>
        <w:shd w:val="clear" w:color="auto" w:fill="FFFFFF"/>
        <w:spacing w:after="150" w:line="240" w:lineRule="auto"/>
        <w:rPr>
          <w:rFonts w:ascii="Myriad Pro" w:eastAsia="Times New Roman" w:hAnsi="Myriad Pro"/>
          <w:lang w:eastAsia="en-CA"/>
        </w:rPr>
      </w:pPr>
      <w:r>
        <w:rPr>
          <w:rFonts w:ascii="Myriad Pro" w:eastAsia="Times New Roman" w:hAnsi="Myriad Pro"/>
          <w:sz w:val="22"/>
          <w:szCs w:val="22"/>
          <w:lang w:eastAsia="en-CA"/>
        </w:rPr>
        <w:t>The water level in the</w:t>
      </w:r>
      <w:r w:rsidRPr="00FF4590">
        <w:rPr>
          <w:rFonts w:ascii="Myriad Pro" w:eastAsia="Times New Roman" w:hAnsi="Myriad Pro"/>
          <w:sz w:val="22"/>
          <w:szCs w:val="22"/>
          <w:lang w:eastAsia="en-CA"/>
        </w:rPr>
        <w:t xml:space="preserve"> downstream channel will be continuously monitored with a local audio/visual high level float set to 100 mm while space is occupied</w:t>
      </w:r>
      <w:r>
        <w:rPr>
          <w:rFonts w:ascii="Myriad Pro" w:eastAsia="Times New Roman" w:hAnsi="Myriad Pro"/>
          <w:sz w:val="22"/>
          <w:szCs w:val="22"/>
          <w:lang w:eastAsia="en-CA"/>
        </w:rPr>
        <w:t>, if the water level rises above 100 mm the alarm will sounds and light will flash (leaving 840 mm of freeboard) and the confined space will be evacuated and the issue will be addressed prior to re-entry.</w:t>
      </w:r>
    </w:p>
    <w:p w:rsidR="003D0DC8" w:rsidRPr="00CB5316" w:rsidRDefault="000C5FAC" w:rsidP="003D0DC8">
      <w:pPr>
        <w:pStyle w:val="NormalWeb"/>
        <w:numPr>
          <w:ilvl w:val="0"/>
          <w:numId w:val="2"/>
        </w:numPr>
        <w:shd w:val="clear" w:color="auto" w:fill="FFFFFF"/>
        <w:spacing w:after="150" w:line="240" w:lineRule="auto"/>
        <w:rPr>
          <w:rFonts w:ascii="Myriad Pro" w:eastAsia="Times New Roman" w:hAnsi="Myriad Pro"/>
          <w:lang w:eastAsia="en-CA"/>
        </w:rPr>
      </w:pPr>
      <w:r>
        <w:rPr>
          <w:rFonts w:ascii="Myriad Pro" w:eastAsia="Times New Roman" w:hAnsi="Myriad Pro"/>
          <w:sz w:val="22"/>
          <w:szCs w:val="22"/>
          <w:lang w:eastAsia="en-CA"/>
        </w:rPr>
        <w:t>M</w:t>
      </w:r>
      <w:r w:rsidR="003D0DC8">
        <w:rPr>
          <w:rFonts w:ascii="Myriad Pro" w:eastAsia="Times New Roman" w:hAnsi="Myriad Pro"/>
          <w:sz w:val="22"/>
          <w:szCs w:val="22"/>
          <w:lang w:eastAsia="en-CA"/>
        </w:rPr>
        <w:t>oderate</w:t>
      </w:r>
      <w:r w:rsidR="003D0DC8" w:rsidRPr="00CB5316">
        <w:rPr>
          <w:rFonts w:ascii="Myriad Pro" w:eastAsia="Times New Roman" w:hAnsi="Myriad Pro"/>
          <w:sz w:val="22"/>
          <w:szCs w:val="22"/>
          <w:lang w:eastAsia="en-CA"/>
        </w:rPr>
        <w:t xml:space="preserve"> hazard entry procedure for ventilation and atmospheric monitoring requirements</w:t>
      </w:r>
      <w:r>
        <w:rPr>
          <w:rFonts w:ascii="Myriad Pro" w:eastAsia="Times New Roman" w:hAnsi="Myriad Pro"/>
          <w:sz w:val="22"/>
          <w:szCs w:val="22"/>
          <w:lang w:eastAsia="en-CA"/>
        </w:rPr>
        <w:t xml:space="preserve"> will be followed</w:t>
      </w:r>
    </w:p>
    <w:p w:rsidR="003D0DC8" w:rsidRPr="004A74AB" w:rsidRDefault="003D0DC8" w:rsidP="003D0DC8">
      <w:pPr>
        <w:pStyle w:val="NormalWeb"/>
        <w:numPr>
          <w:ilvl w:val="0"/>
          <w:numId w:val="2"/>
        </w:numPr>
        <w:shd w:val="clear" w:color="auto" w:fill="FFFFFF"/>
        <w:spacing w:after="150" w:line="240" w:lineRule="auto"/>
        <w:rPr>
          <w:rFonts w:ascii="Myriad Pro" w:eastAsia="Times New Roman" w:hAnsi="Myriad Pro"/>
          <w:lang w:eastAsia="en-CA"/>
        </w:rPr>
      </w:pPr>
      <w:r>
        <w:rPr>
          <w:rFonts w:ascii="Myriad Pro" w:eastAsia="Times New Roman" w:hAnsi="Myriad Pro"/>
          <w:sz w:val="22"/>
          <w:szCs w:val="22"/>
          <w:lang w:eastAsia="en-CA"/>
        </w:rPr>
        <w:t>Communication will be verbal between worker and stand-by person. The stand-by person will have radio and cell phone contact</w:t>
      </w:r>
    </w:p>
    <w:p w:rsidR="003D0DC8" w:rsidRDefault="003D0DC8" w:rsidP="00B24053">
      <w:pPr>
        <w:spacing w:line="274" w:lineRule="auto"/>
        <w:ind w:left="-567"/>
        <w:rPr>
          <w:lang w:val="en-US"/>
        </w:rPr>
      </w:pPr>
    </w:p>
    <w:p w:rsidR="0097770B" w:rsidRDefault="0097770B" w:rsidP="00B24053">
      <w:pPr>
        <w:spacing w:line="274" w:lineRule="auto"/>
        <w:ind w:left="-567"/>
        <w:rPr>
          <w:lang w:val="en-US"/>
        </w:rPr>
      </w:pPr>
    </w:p>
    <w:p w:rsidR="00D618BF" w:rsidRPr="004D7A18" w:rsidRDefault="00D618BF" w:rsidP="00B24053">
      <w:pPr>
        <w:spacing w:line="274" w:lineRule="auto"/>
        <w:ind w:left="-567"/>
        <w:rPr>
          <w:lang w:val="en-US"/>
        </w:rPr>
      </w:pPr>
      <w:r>
        <w:rPr>
          <w:lang w:val="en-US"/>
        </w:rPr>
        <w:lastRenderedPageBreak/>
        <w:t>Updated Engineer’s Certificate attached.</w:t>
      </w:r>
    </w:p>
    <w:p w:rsidR="00B24053" w:rsidRPr="008A2B20" w:rsidRDefault="004D7A18" w:rsidP="00B24053">
      <w:pPr>
        <w:spacing w:line="274" w:lineRule="auto"/>
        <w:ind w:left="-567"/>
        <w:rPr>
          <w:lang w:val="en-US"/>
        </w:rPr>
      </w:pPr>
      <w:r>
        <w:rPr>
          <w:lang w:val="en-US"/>
        </w:rPr>
        <w:t>Should you have any questions, please call 250-</w:t>
      </w:r>
      <w:r w:rsidR="00B24053" w:rsidRPr="008A2B20">
        <w:rPr>
          <w:lang w:val="en-US"/>
        </w:rPr>
        <w:t>490-</w:t>
      </w:r>
      <w:r w:rsidR="007C4764">
        <w:rPr>
          <w:lang w:val="en-US"/>
        </w:rPr>
        <w:t>2559</w:t>
      </w:r>
      <w:r w:rsidR="00D618BF">
        <w:rPr>
          <w:lang w:val="en-US"/>
        </w:rPr>
        <w:t xml:space="preserve"> </w:t>
      </w:r>
      <w:r w:rsidR="00B24053" w:rsidRPr="008A2B20">
        <w:rPr>
          <w:lang w:val="en-US"/>
        </w:rPr>
        <w:t>or email</w:t>
      </w:r>
      <w:r w:rsidR="007C4764">
        <w:t xml:space="preserve"> randy.craig@penticton.ca</w:t>
      </w:r>
      <w:r>
        <w:t>.</w:t>
      </w:r>
      <w:r w:rsidR="00B24053" w:rsidRPr="008A2B20">
        <w:rPr>
          <w:lang w:val="en-US"/>
        </w:rPr>
        <w:t xml:space="preserve"> </w:t>
      </w:r>
    </w:p>
    <w:p w:rsidR="00B24053" w:rsidRPr="008A2B20" w:rsidRDefault="00B24053" w:rsidP="00B24053">
      <w:pPr>
        <w:spacing w:line="274" w:lineRule="auto"/>
        <w:ind w:left="-567"/>
        <w:rPr>
          <w:lang w:val="en-US"/>
        </w:rPr>
      </w:pPr>
      <w:r w:rsidRPr="008A2B20">
        <w:rPr>
          <w:lang w:val="en-US"/>
        </w:rPr>
        <w:t>We thank you in advance for your cooperation.</w:t>
      </w:r>
    </w:p>
    <w:p w:rsidR="00B24053" w:rsidRPr="008A2B20" w:rsidRDefault="00B24053" w:rsidP="00B24053">
      <w:pPr>
        <w:spacing w:line="274" w:lineRule="auto"/>
        <w:ind w:left="-567"/>
        <w:rPr>
          <w:lang w:val="en-US"/>
        </w:rPr>
      </w:pPr>
    </w:p>
    <w:p w:rsidR="00B24053" w:rsidRDefault="00B24053" w:rsidP="00B24053">
      <w:pPr>
        <w:spacing w:line="274" w:lineRule="auto"/>
        <w:ind w:left="-567"/>
        <w:rPr>
          <w:lang w:val="en-US"/>
        </w:rPr>
      </w:pPr>
      <w:r>
        <w:rPr>
          <w:lang w:val="en-US"/>
        </w:rPr>
        <w:t>Yours t</w:t>
      </w:r>
      <w:r w:rsidRPr="008A2B20">
        <w:rPr>
          <w:lang w:val="en-US"/>
        </w:rPr>
        <w:t>ruly</w:t>
      </w:r>
      <w:r>
        <w:rPr>
          <w:lang w:val="en-US"/>
        </w:rPr>
        <w:t>,</w:t>
      </w:r>
    </w:p>
    <w:p w:rsidR="00B24053" w:rsidRDefault="00D618BF" w:rsidP="00D618BF">
      <w:pPr>
        <w:tabs>
          <w:tab w:val="center" w:pos="4396"/>
        </w:tabs>
        <w:spacing w:line="274" w:lineRule="auto"/>
        <w:ind w:left="-567"/>
        <w:rPr>
          <w:lang w:val="en-US"/>
        </w:rPr>
      </w:pPr>
      <w:r>
        <w:rPr>
          <w:lang w:val="en-US"/>
        </w:rPr>
        <w:tab/>
      </w:r>
    </w:p>
    <w:p w:rsidR="00B24053" w:rsidRPr="008A2B20" w:rsidRDefault="007C4764" w:rsidP="00B24053">
      <w:pPr>
        <w:spacing w:line="274" w:lineRule="auto"/>
        <w:ind w:left="-567"/>
        <w:rPr>
          <w:lang w:val="en-US"/>
        </w:rPr>
      </w:pPr>
      <w:r>
        <w:rPr>
          <w:lang w:val="en-US"/>
        </w:rPr>
        <w:t>Randy Craig</w:t>
      </w:r>
    </w:p>
    <w:p w:rsidR="00B24053" w:rsidRPr="004B6E39" w:rsidRDefault="007C4764" w:rsidP="00B24053">
      <w:pPr>
        <w:spacing w:line="274" w:lineRule="auto"/>
        <w:ind w:left="-567"/>
      </w:pPr>
      <w:r>
        <w:rPr>
          <w:lang w:val="en-US"/>
        </w:rPr>
        <w:t>AWWTP Supervisor</w:t>
      </w:r>
      <w:r w:rsidR="00B24053">
        <w:rPr>
          <w:lang w:val="en-US"/>
        </w:rPr>
        <w:br/>
        <w:t>City of Penticton</w:t>
      </w:r>
    </w:p>
    <w:p w:rsidR="007C4764" w:rsidRDefault="007C4764" w:rsidP="007C4764">
      <w:pPr>
        <w:spacing w:line="274" w:lineRule="auto"/>
        <w:ind w:left="-567"/>
        <w:rPr>
          <w:lang w:val="en-US"/>
        </w:rPr>
      </w:pPr>
    </w:p>
    <w:p w:rsidR="00F201DC" w:rsidRDefault="00F201DC" w:rsidP="007C4764">
      <w:pPr>
        <w:spacing w:line="274" w:lineRule="auto"/>
        <w:ind w:left="-567"/>
        <w:rPr>
          <w:lang w:val="en-US"/>
        </w:rPr>
      </w:pPr>
    </w:p>
    <w:p w:rsidR="007C4764" w:rsidRPr="008A2B20" w:rsidRDefault="007C4764" w:rsidP="007C4764">
      <w:pPr>
        <w:spacing w:line="274" w:lineRule="auto"/>
        <w:ind w:left="-567"/>
        <w:rPr>
          <w:lang w:val="en-US"/>
        </w:rPr>
      </w:pPr>
      <w:r>
        <w:rPr>
          <w:lang w:val="en-US"/>
        </w:rPr>
        <w:t>Glenn Robertson</w:t>
      </w:r>
    </w:p>
    <w:p w:rsidR="007C4764" w:rsidRPr="004B6E39" w:rsidRDefault="007C4764" w:rsidP="007C4764">
      <w:pPr>
        <w:spacing w:line="274" w:lineRule="auto"/>
        <w:ind w:left="-567"/>
      </w:pPr>
      <w:r>
        <w:rPr>
          <w:lang w:val="en-US"/>
        </w:rPr>
        <w:t>City Safety Co-</w:t>
      </w:r>
      <w:r w:rsidR="00D618BF">
        <w:rPr>
          <w:lang w:val="en-US"/>
        </w:rPr>
        <w:t>ordinator</w:t>
      </w:r>
      <w:r>
        <w:rPr>
          <w:lang w:val="en-US"/>
        </w:rPr>
        <w:br/>
        <w:t>City of Penticton</w:t>
      </w:r>
    </w:p>
    <w:p w:rsidR="004B6E39" w:rsidRPr="004B6E39" w:rsidRDefault="004B6E39" w:rsidP="00B24053">
      <w:pPr>
        <w:tabs>
          <w:tab w:val="left" w:pos="851"/>
        </w:tabs>
        <w:spacing w:line="274" w:lineRule="auto"/>
        <w:ind w:left="-567"/>
      </w:pPr>
    </w:p>
    <w:sectPr w:rsidR="004B6E39" w:rsidRPr="004B6E39" w:rsidSect="003B5880">
      <w:headerReference w:type="first" r:id="rId9"/>
      <w:footerReference w:type="first" r:id="rId10"/>
      <w:pgSz w:w="12240" w:h="15840"/>
      <w:pgMar w:top="2087" w:right="1440" w:bottom="1440"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D1" w:rsidRDefault="000102D1" w:rsidP="004B6E39">
      <w:pPr>
        <w:spacing w:after="0" w:line="240" w:lineRule="auto"/>
      </w:pPr>
      <w:r>
        <w:separator/>
      </w:r>
    </w:p>
  </w:endnote>
  <w:endnote w:type="continuationSeparator" w:id="0">
    <w:p w:rsidR="000102D1" w:rsidRDefault="000102D1" w:rsidP="004B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80" w:rsidRDefault="00AF6FCB">
    <w:pPr>
      <w:pStyle w:val="Footer"/>
    </w:pPr>
    <w:r>
      <w:rPr>
        <w:noProof/>
        <w:lang w:eastAsia="en-CA"/>
      </w:rPr>
      <w:drawing>
        <wp:anchor distT="0" distB="0" distL="114300" distR="114300" simplePos="0" relativeHeight="251662336" behindDoc="1" locked="1" layoutInCell="1" allowOverlap="1">
          <wp:simplePos x="0" y="0"/>
          <wp:positionH relativeFrom="column">
            <wp:posOffset>-912446</wp:posOffset>
          </wp:positionH>
          <wp:positionV relativeFrom="paragraph">
            <wp:posOffset>-683260</wp:posOffset>
          </wp:positionV>
          <wp:extent cx="7758000" cy="1371533"/>
          <wp:effectExtent l="0" t="0" r="0" b="635"/>
          <wp:wrapNone/>
          <wp:docPr id="6" name="Picture 6" descr="letterhead-COLO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COLOR-footer.jpg"/>
                  <pic:cNvPicPr/>
                </pic:nvPicPr>
                <pic:blipFill>
                  <a:blip r:embed="rId1"/>
                  <a:stretch>
                    <a:fillRect/>
                  </a:stretch>
                </pic:blipFill>
                <pic:spPr>
                  <a:xfrm>
                    <a:off x="0" y="0"/>
                    <a:ext cx="7758000" cy="1371533"/>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D1" w:rsidRDefault="000102D1" w:rsidP="004B6E39">
      <w:pPr>
        <w:spacing w:after="0" w:line="240" w:lineRule="auto"/>
      </w:pPr>
      <w:r>
        <w:separator/>
      </w:r>
    </w:p>
  </w:footnote>
  <w:footnote w:type="continuationSeparator" w:id="0">
    <w:p w:rsidR="000102D1" w:rsidRDefault="000102D1" w:rsidP="004B6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8B" w:rsidRDefault="008F448B" w:rsidP="00C47FF3">
    <w:pPr>
      <w:pStyle w:val="Header"/>
      <w:tabs>
        <w:tab w:val="clear" w:pos="9360"/>
      </w:tabs>
      <w:ind w:right="-279"/>
      <w:jc w:val="right"/>
      <w:rPr>
        <w:b/>
      </w:rPr>
    </w:pPr>
    <w:r w:rsidRPr="008F448B">
      <w:rPr>
        <w:b/>
        <w:noProof/>
        <w:sz w:val="20"/>
        <w:szCs w:val="20"/>
        <w:lang w:eastAsia="en-CA"/>
      </w:rPr>
      <w:drawing>
        <wp:anchor distT="0" distB="0" distL="114300" distR="114300" simplePos="0" relativeHeight="251661312" behindDoc="1" locked="1" layoutInCell="1" allowOverlap="1" wp14:anchorId="42171031" wp14:editId="09D511D4">
          <wp:simplePos x="0" y="0"/>
          <wp:positionH relativeFrom="column">
            <wp:posOffset>-913765</wp:posOffset>
          </wp:positionH>
          <wp:positionV relativeFrom="paragraph">
            <wp:posOffset>-203835</wp:posOffset>
          </wp:positionV>
          <wp:extent cx="7765200" cy="1371450"/>
          <wp:effectExtent l="0" t="0" r="0" b="635"/>
          <wp:wrapNone/>
          <wp:docPr id="5" name="Picture 5" descr="letterhead-COLO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COLOR-header.jpg"/>
                  <pic:cNvPicPr/>
                </pic:nvPicPr>
                <pic:blipFill>
                  <a:blip r:embed="rId1"/>
                  <a:stretch>
                    <a:fillRect/>
                  </a:stretch>
                </pic:blipFill>
                <pic:spPr>
                  <a:xfrm>
                    <a:off x="0" y="0"/>
                    <a:ext cx="7765200" cy="1371450"/>
                  </a:xfrm>
                  <a:prstGeom prst="rect">
                    <a:avLst/>
                  </a:prstGeom>
                </pic:spPr>
              </pic:pic>
            </a:graphicData>
          </a:graphic>
          <wp14:sizeRelH relativeFrom="margin">
            <wp14:pctWidth>0</wp14:pctWidth>
          </wp14:sizeRelH>
        </wp:anchor>
      </w:drawing>
    </w:r>
  </w:p>
  <w:p w:rsidR="008F448B" w:rsidRDefault="008F448B" w:rsidP="00C47FF3">
    <w:pPr>
      <w:pStyle w:val="Header"/>
      <w:tabs>
        <w:tab w:val="clear" w:pos="9360"/>
      </w:tabs>
      <w:ind w:right="-279"/>
      <w:jc w:val="right"/>
      <w:rPr>
        <w:b/>
        <w:sz w:val="20"/>
        <w:szCs w:val="20"/>
      </w:rPr>
    </w:pPr>
  </w:p>
  <w:p w:rsidR="008F448B" w:rsidRPr="008F448B" w:rsidRDefault="009A49B9" w:rsidP="00C47FF3">
    <w:pPr>
      <w:pStyle w:val="Header"/>
      <w:tabs>
        <w:tab w:val="clear" w:pos="9360"/>
      </w:tabs>
      <w:ind w:right="-279"/>
      <w:jc w:val="right"/>
      <w:rPr>
        <w:b/>
        <w:sz w:val="20"/>
        <w:szCs w:val="20"/>
      </w:rPr>
    </w:pPr>
    <w:r>
      <w:rPr>
        <w:b/>
        <w:sz w:val="20"/>
        <w:szCs w:val="20"/>
      </w:rPr>
      <w:t>City of Penticton</w:t>
    </w:r>
  </w:p>
  <w:p w:rsidR="001D5129" w:rsidRPr="008F448B" w:rsidRDefault="008F448B" w:rsidP="00C47FF3">
    <w:pPr>
      <w:pStyle w:val="Header"/>
      <w:tabs>
        <w:tab w:val="clear" w:pos="9360"/>
      </w:tabs>
      <w:ind w:right="-279"/>
      <w:jc w:val="right"/>
      <w:rPr>
        <w:sz w:val="20"/>
        <w:szCs w:val="20"/>
      </w:rPr>
    </w:pPr>
    <w:r>
      <w:rPr>
        <w:sz w:val="20"/>
        <w:szCs w:val="20"/>
      </w:rPr>
      <w:t xml:space="preserve">171 Main St.   </w:t>
    </w:r>
    <w:r w:rsidRPr="00473B7B">
      <w:rPr>
        <w:rFonts w:ascii="Verdana" w:eastAsia="Times New Roman" w:hAnsi="Verdana"/>
        <w:b/>
        <w:color w:val="313B97"/>
        <w:sz w:val="14"/>
        <w:szCs w:val="14"/>
      </w:rPr>
      <w:t>|</w:t>
    </w:r>
    <w:r>
      <w:rPr>
        <w:sz w:val="20"/>
        <w:szCs w:val="20"/>
      </w:rPr>
      <w:t xml:space="preserve">  Penticton B.C.  </w:t>
    </w:r>
    <w:r w:rsidR="00473B7B" w:rsidRPr="00473B7B">
      <w:rPr>
        <w:rFonts w:ascii="Verdana" w:eastAsia="Times New Roman" w:hAnsi="Verdana"/>
        <w:b/>
        <w:color w:val="313B97"/>
        <w:sz w:val="14"/>
        <w:szCs w:val="14"/>
      </w:rPr>
      <w:t>|</w:t>
    </w:r>
    <w:r w:rsidRPr="008F448B">
      <w:rPr>
        <w:sz w:val="20"/>
        <w:szCs w:val="20"/>
      </w:rPr>
      <w:t xml:space="preserve"> </w:t>
    </w:r>
    <w:r>
      <w:rPr>
        <w:sz w:val="20"/>
        <w:szCs w:val="20"/>
      </w:rPr>
      <w:t xml:space="preserve"> </w:t>
    </w:r>
    <w:r w:rsidRPr="008F448B">
      <w:rPr>
        <w:sz w:val="20"/>
        <w:szCs w:val="20"/>
      </w:rPr>
      <w:t>V2A 5A9</w:t>
    </w:r>
  </w:p>
  <w:p w:rsidR="008F448B" w:rsidRPr="008F448B" w:rsidRDefault="00B93E36" w:rsidP="00C47FF3">
    <w:pPr>
      <w:pStyle w:val="Header"/>
      <w:tabs>
        <w:tab w:val="clear" w:pos="9360"/>
      </w:tabs>
      <w:ind w:right="-279"/>
      <w:jc w:val="right"/>
    </w:pPr>
    <w:r>
      <w:rPr>
        <w:sz w:val="20"/>
        <w:szCs w:val="20"/>
      </w:rPr>
      <w:t>www.penticton.ca</w:t>
    </w:r>
    <w:r w:rsidR="008F448B" w:rsidRPr="008F448B">
      <w:rPr>
        <w:sz w:val="20"/>
        <w:szCs w:val="20"/>
      </w:rPr>
      <w:t xml:space="preserve"> </w:t>
    </w:r>
    <w:r w:rsidR="00473B7B">
      <w:rPr>
        <w:sz w:val="20"/>
        <w:szCs w:val="20"/>
      </w:rPr>
      <w:t xml:space="preserve">  </w:t>
    </w:r>
    <w:r w:rsidR="00473B7B" w:rsidRPr="00473B7B">
      <w:rPr>
        <w:rFonts w:ascii="Verdana" w:eastAsia="Times New Roman" w:hAnsi="Verdana"/>
        <w:b/>
        <w:color w:val="313B97"/>
        <w:sz w:val="14"/>
        <w:szCs w:val="14"/>
      </w:rPr>
      <w:t>|</w:t>
    </w:r>
    <w:r w:rsidR="00473B7B">
      <w:rPr>
        <w:rFonts w:ascii="Verdana" w:eastAsia="Times New Roman" w:hAnsi="Verdana"/>
        <w:color w:val="323232"/>
        <w:sz w:val="14"/>
        <w:szCs w:val="14"/>
      </w:rPr>
      <w:t xml:space="preserve">  </w:t>
    </w:r>
    <w:r w:rsidR="008F448B" w:rsidRPr="008F448B">
      <w:rPr>
        <w:sz w:val="20"/>
        <w:szCs w:val="20"/>
      </w:rPr>
      <w:t>ask@penticton.ca</w:t>
    </w:r>
  </w:p>
  <w:p w:rsidR="001D5129" w:rsidRDefault="003B5880" w:rsidP="001D5129">
    <w:pPr>
      <w:pStyle w:val="Header"/>
      <w:ind w:left="-993"/>
    </w:pPr>
    <w:r>
      <w:rPr>
        <w:b/>
        <w:sz w:val="52"/>
        <w:szCs w:val="5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13CD"/>
    <w:multiLevelType w:val="hybridMultilevel"/>
    <w:tmpl w:val="A0F2F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02366BD"/>
    <w:multiLevelType w:val="hybridMultilevel"/>
    <w:tmpl w:val="39C6CF80"/>
    <w:lvl w:ilvl="0" w:tplc="1009000F">
      <w:start w:val="1"/>
      <w:numFmt w:val="decimal"/>
      <w:lvlText w:val="%1."/>
      <w:lvlJc w:val="left"/>
      <w:pPr>
        <w:ind w:left="840" w:hanging="360"/>
      </w:p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64"/>
    <w:rsid w:val="000102D1"/>
    <w:rsid w:val="000A1DB3"/>
    <w:rsid w:val="000B78D4"/>
    <w:rsid w:val="000C5FAC"/>
    <w:rsid w:val="001638DD"/>
    <w:rsid w:val="001C2096"/>
    <w:rsid w:val="001D5129"/>
    <w:rsid w:val="001D5D61"/>
    <w:rsid w:val="00292685"/>
    <w:rsid w:val="002A42B1"/>
    <w:rsid w:val="002A6E23"/>
    <w:rsid w:val="002D5C52"/>
    <w:rsid w:val="0035530C"/>
    <w:rsid w:val="003B5880"/>
    <w:rsid w:val="003D0DC8"/>
    <w:rsid w:val="003E6B9F"/>
    <w:rsid w:val="00420DA9"/>
    <w:rsid w:val="00446B1C"/>
    <w:rsid w:val="00473B7B"/>
    <w:rsid w:val="004B6E39"/>
    <w:rsid w:val="004D7A18"/>
    <w:rsid w:val="00534058"/>
    <w:rsid w:val="00554D7E"/>
    <w:rsid w:val="005C1745"/>
    <w:rsid w:val="005F11A8"/>
    <w:rsid w:val="006440CD"/>
    <w:rsid w:val="00682EFB"/>
    <w:rsid w:val="006A5A96"/>
    <w:rsid w:val="006B5847"/>
    <w:rsid w:val="006D1046"/>
    <w:rsid w:val="007226AF"/>
    <w:rsid w:val="0074103A"/>
    <w:rsid w:val="00751771"/>
    <w:rsid w:val="00753C90"/>
    <w:rsid w:val="007C4764"/>
    <w:rsid w:val="007E151B"/>
    <w:rsid w:val="008103A2"/>
    <w:rsid w:val="0083665B"/>
    <w:rsid w:val="00866A97"/>
    <w:rsid w:val="00890A6C"/>
    <w:rsid w:val="008A2B20"/>
    <w:rsid w:val="008A7BFB"/>
    <w:rsid w:val="008F448B"/>
    <w:rsid w:val="00903C12"/>
    <w:rsid w:val="0090692C"/>
    <w:rsid w:val="00914294"/>
    <w:rsid w:val="0097770B"/>
    <w:rsid w:val="0098741E"/>
    <w:rsid w:val="009A49B9"/>
    <w:rsid w:val="00A01BF6"/>
    <w:rsid w:val="00A16C00"/>
    <w:rsid w:val="00A27238"/>
    <w:rsid w:val="00A464D9"/>
    <w:rsid w:val="00AE3000"/>
    <w:rsid w:val="00AF6FCB"/>
    <w:rsid w:val="00AF776E"/>
    <w:rsid w:val="00B24053"/>
    <w:rsid w:val="00B25362"/>
    <w:rsid w:val="00B93E36"/>
    <w:rsid w:val="00B94CBF"/>
    <w:rsid w:val="00BB5B06"/>
    <w:rsid w:val="00BB70B6"/>
    <w:rsid w:val="00BB7112"/>
    <w:rsid w:val="00C47FF3"/>
    <w:rsid w:val="00C7040D"/>
    <w:rsid w:val="00C72CBF"/>
    <w:rsid w:val="00CB3630"/>
    <w:rsid w:val="00CD7375"/>
    <w:rsid w:val="00D41344"/>
    <w:rsid w:val="00D618BF"/>
    <w:rsid w:val="00D8763A"/>
    <w:rsid w:val="00E72BB1"/>
    <w:rsid w:val="00E97B9A"/>
    <w:rsid w:val="00EF548F"/>
    <w:rsid w:val="00F201DC"/>
    <w:rsid w:val="00F20C2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39"/>
  </w:style>
  <w:style w:type="paragraph" w:styleId="Footer">
    <w:name w:val="footer"/>
    <w:basedOn w:val="Normal"/>
    <w:link w:val="FooterChar"/>
    <w:uiPriority w:val="99"/>
    <w:unhideWhenUsed/>
    <w:rsid w:val="004B6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39"/>
  </w:style>
  <w:style w:type="paragraph" w:styleId="BalloonText">
    <w:name w:val="Balloon Text"/>
    <w:basedOn w:val="Normal"/>
    <w:link w:val="BalloonTextChar"/>
    <w:uiPriority w:val="99"/>
    <w:semiHidden/>
    <w:unhideWhenUsed/>
    <w:rsid w:val="004B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39"/>
    <w:rPr>
      <w:rFonts w:ascii="Tahoma" w:hAnsi="Tahoma" w:cs="Tahoma"/>
      <w:sz w:val="16"/>
      <w:szCs w:val="16"/>
    </w:rPr>
  </w:style>
  <w:style w:type="character" w:styleId="Hyperlink">
    <w:name w:val="Hyperlink"/>
    <w:basedOn w:val="DefaultParagraphFont"/>
    <w:uiPriority w:val="99"/>
    <w:unhideWhenUsed/>
    <w:rsid w:val="008A2B20"/>
    <w:rPr>
      <w:color w:val="0000FF" w:themeColor="hyperlink"/>
      <w:u w:val="single"/>
    </w:rPr>
  </w:style>
  <w:style w:type="table" w:styleId="TableGrid">
    <w:name w:val="Table Grid"/>
    <w:basedOn w:val="TableNormal"/>
    <w:uiPriority w:val="59"/>
    <w:rsid w:val="0074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DC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39"/>
  </w:style>
  <w:style w:type="paragraph" w:styleId="Footer">
    <w:name w:val="footer"/>
    <w:basedOn w:val="Normal"/>
    <w:link w:val="FooterChar"/>
    <w:uiPriority w:val="99"/>
    <w:unhideWhenUsed/>
    <w:rsid w:val="004B6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39"/>
  </w:style>
  <w:style w:type="paragraph" w:styleId="BalloonText">
    <w:name w:val="Balloon Text"/>
    <w:basedOn w:val="Normal"/>
    <w:link w:val="BalloonTextChar"/>
    <w:uiPriority w:val="99"/>
    <w:semiHidden/>
    <w:unhideWhenUsed/>
    <w:rsid w:val="004B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39"/>
    <w:rPr>
      <w:rFonts w:ascii="Tahoma" w:hAnsi="Tahoma" w:cs="Tahoma"/>
      <w:sz w:val="16"/>
      <w:szCs w:val="16"/>
    </w:rPr>
  </w:style>
  <w:style w:type="character" w:styleId="Hyperlink">
    <w:name w:val="Hyperlink"/>
    <w:basedOn w:val="DefaultParagraphFont"/>
    <w:uiPriority w:val="99"/>
    <w:unhideWhenUsed/>
    <w:rsid w:val="008A2B20"/>
    <w:rPr>
      <w:color w:val="0000FF" w:themeColor="hyperlink"/>
      <w:u w:val="single"/>
    </w:rPr>
  </w:style>
  <w:style w:type="table" w:styleId="TableGrid">
    <w:name w:val="Table Grid"/>
    <w:basedOn w:val="TableNormal"/>
    <w:uiPriority w:val="59"/>
    <w:rsid w:val="0074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D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tysan1\data\SHARED\Communications\Templates\City%20letterhead-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48EA-1DE5-48DA-ADFC-E107B838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letterhead-color.dotx</Template>
  <TotalTime>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Craig</dc:creator>
  <cp:lastModifiedBy>Randy Craig</cp:lastModifiedBy>
  <cp:revision>3</cp:revision>
  <cp:lastPrinted>2017-01-09T15:52:00Z</cp:lastPrinted>
  <dcterms:created xsi:type="dcterms:W3CDTF">2017-01-11T19:21:00Z</dcterms:created>
  <dcterms:modified xsi:type="dcterms:W3CDTF">2017-01-11T19:23:00Z</dcterms:modified>
</cp:coreProperties>
</file>