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A248" w14:textId="77777777" w:rsidR="00D70703" w:rsidRDefault="00D70703" w:rsidP="00D916E2"/>
    <w:p w14:paraId="38C6A5B5" w14:textId="77777777" w:rsidR="00D70703" w:rsidRDefault="00D70703" w:rsidP="00D916E2">
      <w:r>
        <w:t xml:space="preserve">The intent of this document is to provide staff and contractors with a list of </w:t>
      </w:r>
      <w:r w:rsidR="00A97324">
        <w:t xml:space="preserve">known </w:t>
      </w:r>
      <w:r>
        <w:t>hazards associated with freshet flood response</w:t>
      </w:r>
      <w:r w:rsidR="00A97324">
        <w:t xml:space="preserve"> activity</w:t>
      </w:r>
      <w:r>
        <w:t xml:space="preserve">. This is not an exhaustive </w:t>
      </w:r>
      <w:proofErr w:type="gramStart"/>
      <w:r>
        <w:t>list</w:t>
      </w:r>
      <w:proofErr w:type="gramEnd"/>
      <w:r>
        <w:t xml:space="preserve"> nor does it replace the need to complete a field level risk assessment </w:t>
      </w:r>
      <w:r w:rsidR="00AD43C8">
        <w:t>(FLRA)</w:t>
      </w:r>
      <w:r>
        <w:t xml:space="preserve">. </w:t>
      </w:r>
      <w:r w:rsidR="00900218">
        <w:t xml:space="preserve">The information herein is intended to be a supplementary resource to guide the assessment and control of health and safety risks.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3"/>
        <w:gridCol w:w="4663"/>
      </w:tblGrid>
      <w:tr w:rsidR="007414EF" w14:paraId="13EE5EF1" w14:textId="77777777" w:rsidTr="00810F2B">
        <w:trPr>
          <w:trHeight w:val="355"/>
        </w:trPr>
        <w:tc>
          <w:tcPr>
            <w:tcW w:w="4663" w:type="dxa"/>
            <w:shd w:val="clear" w:color="auto" w:fill="2DB0FF" w:themeFill="text2" w:themeFillTint="80"/>
          </w:tcPr>
          <w:p w14:paraId="37CFECD7" w14:textId="77777777" w:rsidR="007414EF" w:rsidRPr="007B6DFE" w:rsidRDefault="007B6DFE" w:rsidP="007B6DFE">
            <w:pPr>
              <w:jc w:val="center"/>
              <w:rPr>
                <w:b/>
              </w:rPr>
            </w:pPr>
            <w:r w:rsidRPr="007B6DFE">
              <w:rPr>
                <w:b/>
              </w:rPr>
              <w:t>Known / foreseeable hazards</w:t>
            </w:r>
          </w:p>
        </w:tc>
        <w:tc>
          <w:tcPr>
            <w:tcW w:w="4663" w:type="dxa"/>
            <w:shd w:val="clear" w:color="auto" w:fill="2DB0FF" w:themeFill="text2" w:themeFillTint="80"/>
          </w:tcPr>
          <w:p w14:paraId="3EBDD703" w14:textId="77777777" w:rsidR="007414EF" w:rsidRPr="007B6DFE" w:rsidRDefault="007B6DFE" w:rsidP="007B6DFE">
            <w:pPr>
              <w:jc w:val="center"/>
              <w:rPr>
                <w:b/>
              </w:rPr>
            </w:pPr>
            <w:r w:rsidRPr="007B6DFE">
              <w:rPr>
                <w:b/>
              </w:rPr>
              <w:t>Potential controls</w:t>
            </w:r>
          </w:p>
        </w:tc>
      </w:tr>
      <w:tr w:rsidR="00DD628D" w14:paraId="406B9AEB" w14:textId="77777777" w:rsidTr="00DD628D">
        <w:trPr>
          <w:trHeight w:val="355"/>
        </w:trPr>
        <w:tc>
          <w:tcPr>
            <w:tcW w:w="4663" w:type="dxa"/>
            <w:shd w:val="clear" w:color="auto" w:fill="FFFFFF" w:themeFill="background1"/>
          </w:tcPr>
          <w:p w14:paraId="3ABCF6A7" w14:textId="77777777" w:rsidR="00DD628D" w:rsidRPr="00DD628D" w:rsidRDefault="00DD628D" w:rsidP="00DD628D">
            <w:r>
              <w:t>Aggressive animals (ed. dogs, raccoons, bears etc.)</w:t>
            </w:r>
          </w:p>
        </w:tc>
        <w:tc>
          <w:tcPr>
            <w:tcW w:w="4663" w:type="dxa"/>
            <w:shd w:val="clear" w:color="auto" w:fill="FFFFFF" w:themeFill="background1"/>
          </w:tcPr>
          <w:p w14:paraId="7E4F39DC" w14:textId="77777777" w:rsidR="00DD628D" w:rsidRPr="00DD628D" w:rsidRDefault="00DD628D" w:rsidP="00DD628D">
            <w:r>
              <w:t xml:space="preserve">Scan area prior to accessing; audible deterrents (ex. bear bell, whistle, loud noises): “if in doubt, get out;” </w:t>
            </w:r>
            <w:r w:rsidR="00D5629B">
              <w:t xml:space="preserve">use physical object/barrier to get between yourself and aggressive animal (ex. broom handle) then leave area </w:t>
            </w:r>
          </w:p>
        </w:tc>
      </w:tr>
      <w:tr w:rsidR="002E4D52" w:rsidRPr="002E4D52" w14:paraId="47787C1A" w14:textId="77777777" w:rsidTr="002E4D52">
        <w:trPr>
          <w:trHeight w:val="355"/>
        </w:trPr>
        <w:tc>
          <w:tcPr>
            <w:tcW w:w="4663" w:type="dxa"/>
            <w:shd w:val="clear" w:color="auto" w:fill="FFFFFF" w:themeFill="background1"/>
          </w:tcPr>
          <w:p w14:paraId="7B22F5B8" w14:textId="77777777" w:rsidR="002E4D52" w:rsidRPr="002E4D52" w:rsidRDefault="002E4D52" w:rsidP="002E4D52">
            <w:r>
              <w:t>Backing up trucks or equipment</w:t>
            </w:r>
          </w:p>
        </w:tc>
        <w:tc>
          <w:tcPr>
            <w:tcW w:w="4663" w:type="dxa"/>
            <w:shd w:val="clear" w:color="auto" w:fill="FFFFFF" w:themeFill="background1"/>
          </w:tcPr>
          <w:p w14:paraId="07399792" w14:textId="77777777" w:rsidR="002E4D52" w:rsidRPr="002E4D52" w:rsidRDefault="002E4D52" w:rsidP="002E4D52">
            <w:r>
              <w:t>Use spotter; mirrors; shoulder checks; walk around vehicle; reverse sirens/beacons; wear sunglasses (if conditions warrant it)</w:t>
            </w:r>
            <w:r w:rsidR="00941D7E">
              <w:t xml:space="preserve">; if unsure of surroundings, stop maneuver and do physical </w:t>
            </w:r>
            <w:r w:rsidR="006B5CE6">
              <w:t>walk around</w:t>
            </w:r>
            <w:r w:rsidR="00941D7E">
              <w:t xml:space="preserve"> </w:t>
            </w:r>
          </w:p>
        </w:tc>
      </w:tr>
      <w:tr w:rsidR="000D1934" w14:paraId="16872B52" w14:textId="77777777" w:rsidTr="000D1934">
        <w:trPr>
          <w:trHeight w:val="355"/>
        </w:trPr>
        <w:tc>
          <w:tcPr>
            <w:tcW w:w="4663" w:type="dxa"/>
            <w:shd w:val="clear" w:color="auto" w:fill="FFFFFF" w:themeFill="background1"/>
          </w:tcPr>
          <w:p w14:paraId="743DD6E5" w14:textId="77777777" w:rsidR="000D1934" w:rsidRPr="000D1934" w:rsidRDefault="000D1934" w:rsidP="000D1934">
            <w:r w:rsidRPr="000D1934">
              <w:t>Biohazards</w:t>
            </w:r>
            <w:r>
              <w:t xml:space="preserve"> (</w:t>
            </w:r>
            <w:proofErr w:type="spellStart"/>
            <w:r>
              <w:t>ie</w:t>
            </w:r>
            <w:proofErr w:type="spellEnd"/>
            <w:r>
              <w:t>. contaminated flood water)</w:t>
            </w:r>
          </w:p>
        </w:tc>
        <w:tc>
          <w:tcPr>
            <w:tcW w:w="4663" w:type="dxa"/>
            <w:shd w:val="clear" w:color="auto" w:fill="FFFFFF" w:themeFill="background1"/>
          </w:tcPr>
          <w:p w14:paraId="036A0D26" w14:textId="77777777" w:rsidR="000D1934" w:rsidRPr="000D1934" w:rsidRDefault="000D1934" w:rsidP="000D1934">
            <w:r>
              <w:t>Wear gloves/protective clothing; wash hands before eating/touching face (reduces cross-contamination potential)</w:t>
            </w:r>
          </w:p>
        </w:tc>
      </w:tr>
      <w:tr w:rsidR="00B95249" w:rsidRPr="00B95249" w14:paraId="69AF9649" w14:textId="77777777" w:rsidTr="007B6DFE">
        <w:trPr>
          <w:trHeight w:val="355"/>
        </w:trPr>
        <w:tc>
          <w:tcPr>
            <w:tcW w:w="4663" w:type="dxa"/>
          </w:tcPr>
          <w:p w14:paraId="5A95AB53" w14:textId="77777777" w:rsidR="00B95249" w:rsidRPr="00B95249" w:rsidRDefault="00B95249" w:rsidP="00B95249">
            <w:r>
              <w:t>Chainsaw use</w:t>
            </w:r>
          </w:p>
        </w:tc>
        <w:tc>
          <w:tcPr>
            <w:tcW w:w="4663" w:type="dxa"/>
          </w:tcPr>
          <w:p w14:paraId="3ADA7462" w14:textId="77777777" w:rsidR="00B95249" w:rsidRPr="00B95249" w:rsidRDefault="00B95249" w:rsidP="00B95249">
            <w:r>
              <w:t>Chainsaw training</w:t>
            </w:r>
            <w:r w:rsidR="001A6A80">
              <w:t xml:space="preserve"> (operation and safety)</w:t>
            </w:r>
            <w:r>
              <w:t xml:space="preserve">; pre-use inspection (chain is tight, teeth sharp, fluids are checked); PPE (chaps, face shield, </w:t>
            </w:r>
            <w:proofErr w:type="gramStart"/>
            <w:r>
              <w:t>ear muffs</w:t>
            </w:r>
            <w:proofErr w:type="gramEnd"/>
            <w:r>
              <w:t>); ensure no unnecessary people in work zone; cordon off area (when possible)</w:t>
            </w:r>
          </w:p>
        </w:tc>
      </w:tr>
      <w:tr w:rsidR="004959A2" w:rsidRPr="00B95249" w14:paraId="6B221826" w14:textId="77777777" w:rsidTr="007B6DFE">
        <w:trPr>
          <w:trHeight w:val="355"/>
        </w:trPr>
        <w:tc>
          <w:tcPr>
            <w:tcW w:w="4663" w:type="dxa"/>
          </w:tcPr>
          <w:p w14:paraId="102561B0" w14:textId="77777777" w:rsidR="004959A2" w:rsidRDefault="004959A2" w:rsidP="00B95249">
            <w:r>
              <w:t>First aid situation</w:t>
            </w:r>
          </w:p>
        </w:tc>
        <w:tc>
          <w:tcPr>
            <w:tcW w:w="4663" w:type="dxa"/>
          </w:tcPr>
          <w:p w14:paraId="05215763" w14:textId="77777777" w:rsidR="004959A2" w:rsidRDefault="004959A2" w:rsidP="004F4374">
            <w:r>
              <w:t>Know nearest hospital/medical walk-in location; one person per crew with OFA 1, at a minimum; report in</w:t>
            </w:r>
            <w:r w:rsidR="004F4374">
              <w:t>juries</w:t>
            </w:r>
            <w:r>
              <w:t xml:space="preserve"> to supervisor</w:t>
            </w:r>
          </w:p>
        </w:tc>
      </w:tr>
      <w:tr w:rsidR="00AD43C8" w:rsidRPr="00B95249" w14:paraId="5295984B" w14:textId="77777777" w:rsidTr="007B6DFE">
        <w:trPr>
          <w:trHeight w:val="355"/>
        </w:trPr>
        <w:tc>
          <w:tcPr>
            <w:tcW w:w="4663" w:type="dxa"/>
          </w:tcPr>
          <w:p w14:paraId="160569EF" w14:textId="77777777" w:rsidR="00AD43C8" w:rsidRDefault="00AD43C8" w:rsidP="00B95249">
            <w:r>
              <w:t>Heavy equipment working in area</w:t>
            </w:r>
          </w:p>
        </w:tc>
        <w:tc>
          <w:tcPr>
            <w:tcW w:w="4663" w:type="dxa"/>
          </w:tcPr>
          <w:p w14:paraId="68BDC0AD" w14:textId="77777777" w:rsidR="00AD43C8" w:rsidRDefault="00AD43C8" w:rsidP="00AD43C8">
            <w:r>
              <w:t>Ensure good communication/coordination between all personnel on site; complete FLRA; make eye contact with equipment operator; cordon off work zone</w:t>
            </w:r>
          </w:p>
        </w:tc>
      </w:tr>
      <w:tr w:rsidR="00BF2336" w14:paraId="0E6FFCB1" w14:textId="77777777" w:rsidTr="00BF2336">
        <w:trPr>
          <w:trHeight w:val="355"/>
        </w:trPr>
        <w:tc>
          <w:tcPr>
            <w:tcW w:w="4663" w:type="dxa"/>
            <w:vAlign w:val="center"/>
          </w:tcPr>
          <w:p w14:paraId="50006138" w14:textId="77777777" w:rsidR="00BF2336" w:rsidRPr="00BF2336" w:rsidRDefault="00BF2336" w:rsidP="00BF2336">
            <w:r>
              <w:t>Inclement weather</w:t>
            </w:r>
            <w:r w:rsidR="001A6A80">
              <w:t xml:space="preserve"> (heat exposure)</w:t>
            </w:r>
          </w:p>
        </w:tc>
        <w:tc>
          <w:tcPr>
            <w:tcW w:w="4663" w:type="dxa"/>
          </w:tcPr>
          <w:p w14:paraId="399E715E" w14:textId="77777777" w:rsidR="00BF2336" w:rsidRPr="00BF2336" w:rsidRDefault="00BF2336" w:rsidP="00BF2336">
            <w:r>
              <w:t>Work/rest cycle; hydrate; take micro breaks throughout day; take breaks in shade (rather than in direct sunlight); dress according to the weather (layer – excess layers can always be removed)</w:t>
            </w:r>
          </w:p>
        </w:tc>
      </w:tr>
      <w:tr w:rsidR="000D28A4" w14:paraId="6F5893CE" w14:textId="77777777" w:rsidTr="00BF2336">
        <w:trPr>
          <w:trHeight w:val="355"/>
        </w:trPr>
        <w:tc>
          <w:tcPr>
            <w:tcW w:w="4663" w:type="dxa"/>
            <w:vAlign w:val="center"/>
          </w:tcPr>
          <w:p w14:paraId="793DC819" w14:textId="77777777" w:rsidR="000D28A4" w:rsidRDefault="0027156C" w:rsidP="00BF2336">
            <w:r>
              <w:t>I</w:t>
            </w:r>
            <w:r w:rsidR="000D28A4">
              <w:t>nsects (ex. wasps, ticks, mosquitos)</w:t>
            </w:r>
          </w:p>
        </w:tc>
        <w:tc>
          <w:tcPr>
            <w:tcW w:w="4663" w:type="dxa"/>
          </w:tcPr>
          <w:p w14:paraId="523250F4" w14:textId="77777777" w:rsidR="000D28A4" w:rsidRDefault="000D28A4" w:rsidP="00BF2336">
            <w:r>
              <w:t>If allergic, carry medication on you; scan area before entering; check hair/clothes after exiting wooded area</w:t>
            </w:r>
            <w:r w:rsidR="0027156C">
              <w:t xml:space="preserve">; wear repellent </w:t>
            </w:r>
          </w:p>
        </w:tc>
      </w:tr>
      <w:tr w:rsidR="006B5CE6" w14:paraId="34BA9C8A" w14:textId="77777777" w:rsidTr="00BF2336">
        <w:trPr>
          <w:trHeight w:val="355"/>
        </w:trPr>
        <w:tc>
          <w:tcPr>
            <w:tcW w:w="4663" w:type="dxa"/>
            <w:vAlign w:val="center"/>
          </w:tcPr>
          <w:p w14:paraId="342B26A5" w14:textId="77777777" w:rsidR="006B5CE6" w:rsidRDefault="006B5CE6" w:rsidP="00BF2336">
            <w:r>
              <w:t>Lifting and carrying</w:t>
            </w:r>
          </w:p>
        </w:tc>
        <w:tc>
          <w:tcPr>
            <w:tcW w:w="4663" w:type="dxa"/>
          </w:tcPr>
          <w:p w14:paraId="7676557D" w14:textId="77777777" w:rsidR="006B5CE6" w:rsidRDefault="006B5CE6" w:rsidP="00BF2336">
            <w:r>
              <w:t xml:space="preserve">Use proper lifting technique; know approximate weight of load prior to lifting; use mechanical </w:t>
            </w:r>
            <w:r>
              <w:lastRenderedPageBreak/>
              <w:t xml:space="preserve">assists for heavy or </w:t>
            </w:r>
            <w:proofErr w:type="gramStart"/>
            <w:r>
              <w:t>awkwardly-shaped</w:t>
            </w:r>
            <w:proofErr w:type="gramEnd"/>
            <w:r>
              <w:t xml:space="preserve"> items; two-person lift (when possible)</w:t>
            </w:r>
          </w:p>
        </w:tc>
      </w:tr>
      <w:tr w:rsidR="0027156C" w14:paraId="72D47664" w14:textId="77777777" w:rsidTr="00BF2336">
        <w:trPr>
          <w:trHeight w:val="355"/>
        </w:trPr>
        <w:tc>
          <w:tcPr>
            <w:tcW w:w="4663" w:type="dxa"/>
            <w:vAlign w:val="center"/>
          </w:tcPr>
          <w:p w14:paraId="761424FC" w14:textId="77777777" w:rsidR="0027156C" w:rsidRDefault="0027156C" w:rsidP="00BF2336">
            <w:r>
              <w:lastRenderedPageBreak/>
              <w:t>Noise (</w:t>
            </w:r>
            <w:proofErr w:type="spellStart"/>
            <w:r>
              <w:t>ie</w:t>
            </w:r>
            <w:proofErr w:type="spellEnd"/>
            <w:r>
              <w:t>. from equipment running, pumps etc.)</w:t>
            </w:r>
          </w:p>
        </w:tc>
        <w:tc>
          <w:tcPr>
            <w:tcW w:w="4663" w:type="dxa"/>
          </w:tcPr>
          <w:p w14:paraId="7DDBC2FE" w14:textId="77777777" w:rsidR="0027156C" w:rsidRDefault="0027156C" w:rsidP="00BF2336">
            <w:r>
              <w:t>Wear appropriate hearing protection; work within exposure limits</w:t>
            </w:r>
          </w:p>
        </w:tc>
      </w:tr>
      <w:tr w:rsidR="002245FD" w14:paraId="75769366" w14:textId="77777777" w:rsidTr="00BF2336">
        <w:trPr>
          <w:trHeight w:val="355"/>
        </w:trPr>
        <w:tc>
          <w:tcPr>
            <w:tcW w:w="4663" w:type="dxa"/>
            <w:vAlign w:val="center"/>
          </w:tcPr>
          <w:p w14:paraId="5BCEDEBA" w14:textId="77777777" w:rsidR="002245FD" w:rsidRDefault="002245FD" w:rsidP="00BF2336">
            <w:r>
              <w:t>Overhead hazards (power lines, trees, falling materials)</w:t>
            </w:r>
          </w:p>
        </w:tc>
        <w:tc>
          <w:tcPr>
            <w:tcW w:w="4663" w:type="dxa"/>
          </w:tcPr>
          <w:p w14:paraId="2A435DEA" w14:textId="77777777" w:rsidR="002245FD" w:rsidRDefault="002245FD" w:rsidP="00BF2336">
            <w:r>
              <w:t>Awareness of area (look up); know limits of approach; wear hard hat if overhead hazards exist</w:t>
            </w:r>
          </w:p>
        </w:tc>
      </w:tr>
      <w:tr w:rsidR="006B5CE6" w14:paraId="31CA7EEA" w14:textId="77777777" w:rsidTr="00BF2336">
        <w:trPr>
          <w:trHeight w:val="355"/>
        </w:trPr>
        <w:tc>
          <w:tcPr>
            <w:tcW w:w="4663" w:type="dxa"/>
            <w:vAlign w:val="center"/>
          </w:tcPr>
          <w:p w14:paraId="6101B580" w14:textId="77777777" w:rsidR="006B5CE6" w:rsidRDefault="006B5CE6" w:rsidP="00BF2336">
            <w:r>
              <w:t>Power tools</w:t>
            </w:r>
          </w:p>
        </w:tc>
        <w:tc>
          <w:tcPr>
            <w:tcW w:w="4663" w:type="dxa"/>
          </w:tcPr>
          <w:p w14:paraId="199CDCAC" w14:textId="77777777" w:rsidR="006B5CE6" w:rsidRDefault="006B5CE6" w:rsidP="00BF2336">
            <w:r>
              <w:t>Training; follow manufacturer’s specifications; use engineered guards (where applicable/available); PPE</w:t>
            </w:r>
          </w:p>
        </w:tc>
      </w:tr>
      <w:tr w:rsidR="00AD43C8" w14:paraId="4ACFBCED" w14:textId="77777777" w:rsidTr="00BF2336">
        <w:trPr>
          <w:trHeight w:val="355"/>
        </w:trPr>
        <w:tc>
          <w:tcPr>
            <w:tcW w:w="4663" w:type="dxa"/>
            <w:vAlign w:val="center"/>
          </w:tcPr>
          <w:p w14:paraId="407394F9" w14:textId="77777777" w:rsidR="00AD43C8" w:rsidRDefault="00AD43C8" w:rsidP="00BF2336">
            <w:r>
              <w:t>Repetitive strain/stress injuries</w:t>
            </w:r>
          </w:p>
        </w:tc>
        <w:tc>
          <w:tcPr>
            <w:tcW w:w="4663" w:type="dxa"/>
          </w:tcPr>
          <w:p w14:paraId="2D26F69D" w14:textId="77777777" w:rsidR="00AD43C8" w:rsidRDefault="00AD43C8" w:rsidP="00BF2336">
            <w:r>
              <w:t>Work/rest cycle; switch tasks with your co-workers; alternate dominant hands; wear proper PPE; use mechanical assists when possible</w:t>
            </w:r>
          </w:p>
        </w:tc>
      </w:tr>
      <w:tr w:rsidR="007B6DFE" w14:paraId="163AD0B5" w14:textId="77777777" w:rsidTr="00506470">
        <w:trPr>
          <w:trHeight w:val="355"/>
        </w:trPr>
        <w:tc>
          <w:tcPr>
            <w:tcW w:w="4663" w:type="dxa"/>
            <w:vAlign w:val="center"/>
          </w:tcPr>
          <w:p w14:paraId="1E8FAC69" w14:textId="77777777" w:rsidR="007B6DFE" w:rsidRDefault="00506470" w:rsidP="00D916E2">
            <w:r>
              <w:t>Swift water</w:t>
            </w:r>
          </w:p>
        </w:tc>
        <w:tc>
          <w:tcPr>
            <w:tcW w:w="4663" w:type="dxa"/>
          </w:tcPr>
          <w:p w14:paraId="08D60998" w14:textId="77777777" w:rsidR="007B6DFE" w:rsidRDefault="00506470" w:rsidP="00D916E2">
            <w:r>
              <w:t xml:space="preserve">Follow developed RAs and SWPs associated with swift water; use of coast guard approved foam filled PFDs when near water (within 10 feet); </w:t>
            </w:r>
          </w:p>
        </w:tc>
      </w:tr>
      <w:tr w:rsidR="007B6DFE" w14:paraId="6F77281A" w14:textId="77777777" w:rsidTr="00BF2336">
        <w:trPr>
          <w:trHeight w:val="355"/>
        </w:trPr>
        <w:tc>
          <w:tcPr>
            <w:tcW w:w="4663" w:type="dxa"/>
            <w:vAlign w:val="center"/>
          </w:tcPr>
          <w:p w14:paraId="696563FA" w14:textId="77777777" w:rsidR="007B6DFE" w:rsidRDefault="00506470" w:rsidP="00D916E2"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 (</w:t>
            </w:r>
            <w:proofErr w:type="spellStart"/>
            <w:r>
              <w:t>ie</w:t>
            </w:r>
            <w:proofErr w:type="spellEnd"/>
            <w:r>
              <w:t>. uneven ground, downed trees/branches, large rocks</w:t>
            </w:r>
            <w:r w:rsidR="00D31182">
              <w:t>, slippery surfaces</w:t>
            </w:r>
            <w:r>
              <w:t xml:space="preserve"> etc.)</w:t>
            </w:r>
          </w:p>
        </w:tc>
        <w:tc>
          <w:tcPr>
            <w:tcW w:w="4663" w:type="dxa"/>
          </w:tcPr>
          <w:p w14:paraId="71B95ECF" w14:textId="77777777" w:rsidR="007B6DFE" w:rsidRDefault="00506470" w:rsidP="00D916E2">
            <w:r>
              <w:t>Watch footing; ensure suitable footwear is worn and done up properly; visually assess scene/site before accessing it</w:t>
            </w:r>
          </w:p>
        </w:tc>
      </w:tr>
      <w:tr w:rsidR="00ED1267" w14:paraId="147A0D74" w14:textId="77777777" w:rsidTr="00BF2336">
        <w:trPr>
          <w:trHeight w:val="355"/>
        </w:trPr>
        <w:tc>
          <w:tcPr>
            <w:tcW w:w="4663" w:type="dxa"/>
            <w:vAlign w:val="center"/>
          </w:tcPr>
          <w:p w14:paraId="494A65DB" w14:textId="77777777" w:rsidR="00ED1267" w:rsidRDefault="00ED1267" w:rsidP="00D916E2">
            <w:r>
              <w:t>Traffic hazards (if working near roadway)</w:t>
            </w:r>
          </w:p>
        </w:tc>
        <w:tc>
          <w:tcPr>
            <w:tcW w:w="4663" w:type="dxa"/>
          </w:tcPr>
          <w:p w14:paraId="46325880" w14:textId="77777777" w:rsidR="00ED1267" w:rsidRDefault="00ED1267" w:rsidP="00D916E2">
            <w:r>
              <w:t>Follow Ministry of Transportation and Infrastructure’s (MOTI) manual for work on roadways</w:t>
            </w:r>
            <w:r w:rsidR="00D9757C">
              <w:t>; use of traffic control personnel (where appropriate)</w:t>
            </w:r>
            <w:r w:rsidR="002245FD">
              <w:t xml:space="preserve"> and equipment (barricades, delineators, pylons, signage, PPE)</w:t>
            </w:r>
          </w:p>
        </w:tc>
      </w:tr>
      <w:tr w:rsidR="00D9757C" w14:paraId="29B308C9" w14:textId="77777777" w:rsidTr="00BF2336">
        <w:trPr>
          <w:trHeight w:val="355"/>
        </w:trPr>
        <w:tc>
          <w:tcPr>
            <w:tcW w:w="4663" w:type="dxa"/>
            <w:vAlign w:val="center"/>
          </w:tcPr>
          <w:p w14:paraId="2962E4A6" w14:textId="77777777" w:rsidR="00D9757C" w:rsidRDefault="00D9757C" w:rsidP="00D916E2">
            <w:r>
              <w:t>Unstable ground/soils (sloughing potential)</w:t>
            </w:r>
          </w:p>
        </w:tc>
        <w:tc>
          <w:tcPr>
            <w:tcW w:w="4663" w:type="dxa"/>
          </w:tcPr>
          <w:p w14:paraId="51EA6F0C" w14:textId="77777777" w:rsidR="00D9757C" w:rsidRDefault="00D9757C" w:rsidP="00D916E2">
            <w:r>
              <w:t>Assess area before accessing; report erosion/signs of slides to supervisor; keep distance</w:t>
            </w:r>
          </w:p>
        </w:tc>
      </w:tr>
      <w:tr w:rsidR="001A6A80" w14:paraId="70661BC5" w14:textId="77777777" w:rsidTr="00BF2336">
        <w:trPr>
          <w:trHeight w:val="355"/>
        </w:trPr>
        <w:tc>
          <w:tcPr>
            <w:tcW w:w="4663" w:type="dxa"/>
            <w:vAlign w:val="center"/>
          </w:tcPr>
          <w:p w14:paraId="5464D04C" w14:textId="77777777" w:rsidR="001A6A80" w:rsidRDefault="001A6A80" w:rsidP="00D916E2">
            <w:r>
              <w:t>Violence / aggression (from co-workers or members of public</w:t>
            </w:r>
          </w:p>
        </w:tc>
        <w:tc>
          <w:tcPr>
            <w:tcW w:w="4663" w:type="dxa"/>
          </w:tcPr>
          <w:p w14:paraId="3A97E62D" w14:textId="77777777" w:rsidR="001A6A80" w:rsidRDefault="001A6A80" w:rsidP="00D916E2">
            <w:r>
              <w:t>De-escalate a situation the best you can; if de-escalation doesn’t work, walk away; work in pairs; report incidents to supervisor for investigation</w:t>
            </w:r>
          </w:p>
        </w:tc>
      </w:tr>
    </w:tbl>
    <w:p w14:paraId="18444317" w14:textId="77777777" w:rsidR="00900218" w:rsidRPr="000C7A3A" w:rsidRDefault="00900218" w:rsidP="00D916E2"/>
    <w:sectPr w:rsidR="00900218" w:rsidRPr="000C7A3A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D7DF0" w14:textId="77777777" w:rsidR="00C035C0" w:rsidRDefault="00C035C0" w:rsidP="00C035C0">
      <w:pPr>
        <w:spacing w:after="0" w:line="240" w:lineRule="auto"/>
      </w:pPr>
      <w:r>
        <w:separator/>
      </w:r>
    </w:p>
  </w:endnote>
  <w:endnote w:type="continuationSeparator" w:id="0">
    <w:p w14:paraId="0178E0B3" w14:textId="77777777" w:rsidR="00C035C0" w:rsidRDefault="00C035C0" w:rsidP="00C0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CE39" w14:textId="77777777" w:rsidR="00C035C0" w:rsidRDefault="00C035C0" w:rsidP="00C035C0">
      <w:pPr>
        <w:spacing w:after="0" w:line="240" w:lineRule="auto"/>
      </w:pPr>
      <w:r>
        <w:separator/>
      </w:r>
    </w:p>
  </w:footnote>
  <w:footnote w:type="continuationSeparator" w:id="0">
    <w:p w14:paraId="485E8BA6" w14:textId="77777777" w:rsidR="00C035C0" w:rsidRDefault="00C035C0" w:rsidP="00C0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66BC" w14:textId="00B46E92" w:rsidR="008C3E57" w:rsidRDefault="008C3E57">
    <w:pPr>
      <w:pStyle w:val="Header"/>
    </w:pPr>
    <w:r>
      <w:rPr>
        <w:noProof/>
      </w:rPr>
      <w:pict w14:anchorId="477222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96501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7F31" w14:textId="0613356C" w:rsidR="00C035C0" w:rsidRPr="00F05005" w:rsidRDefault="008C3E57" w:rsidP="008C3E57">
    <w:pPr>
      <w:pStyle w:val="MainTitle"/>
    </w:pPr>
    <w:r>
      <w:pict w14:anchorId="350350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96502" o:spid="_x0000_s2051" type="#_x0000_t136" style="position:absolute;left:0;text-align:left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SAMPLE"/>
        </v:shape>
      </w:pict>
    </w:r>
    <w:r w:rsidR="00C035C0">
      <w:t xml:space="preserve">Freshet </w:t>
    </w:r>
    <w:r>
      <w:t>F</w:t>
    </w:r>
    <w:r w:rsidR="00C035C0">
      <w:t xml:space="preserve">lood </w:t>
    </w:r>
    <w:r>
      <w:t>R</w:t>
    </w:r>
    <w:r w:rsidR="00C035C0">
      <w:t xml:space="preserve">esponse - </w:t>
    </w:r>
    <w:r>
      <w:t>K</w:t>
    </w:r>
    <w:r w:rsidR="00C035C0">
      <w:t>now</w:t>
    </w:r>
    <w:r w:rsidR="007414EF">
      <w:t>n</w:t>
    </w:r>
    <w:r w:rsidR="00C035C0">
      <w:t xml:space="preserve"> </w:t>
    </w:r>
    <w:r>
      <w:t>H</w:t>
    </w:r>
    <w:r w:rsidR="00C035C0">
      <w:t>ealth and</w:t>
    </w:r>
    <w:r>
      <w:t xml:space="preserve"> S</w:t>
    </w:r>
    <w:r w:rsidR="00C035C0">
      <w:t xml:space="preserve">afety </w:t>
    </w:r>
    <w:r>
      <w:t xml:space="preserve"> H</w:t>
    </w:r>
    <w:r w:rsidR="00C035C0">
      <w:t>azards</w:t>
    </w:r>
    <w:r w:rsidR="00413782">
      <w:t xml:space="preserve"> SAMPLE</w:t>
    </w:r>
  </w:p>
  <w:p w14:paraId="23CA6A72" w14:textId="77777777" w:rsidR="00C035C0" w:rsidRPr="00C035C0" w:rsidRDefault="00C035C0" w:rsidP="00C035C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6840" w14:textId="178C0DFB" w:rsidR="008C3E57" w:rsidRDefault="008C3E57">
    <w:pPr>
      <w:pStyle w:val="Header"/>
    </w:pPr>
    <w:r>
      <w:rPr>
        <w:noProof/>
      </w:rPr>
      <w:pict w14:anchorId="146591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96500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C0"/>
    <w:rsid w:val="00041A33"/>
    <w:rsid w:val="000813F6"/>
    <w:rsid w:val="000C7A3A"/>
    <w:rsid w:val="000D1934"/>
    <w:rsid w:val="000D28A4"/>
    <w:rsid w:val="001822C3"/>
    <w:rsid w:val="001A6A80"/>
    <w:rsid w:val="002245FD"/>
    <w:rsid w:val="002670D0"/>
    <w:rsid w:val="0027156C"/>
    <w:rsid w:val="002E4D52"/>
    <w:rsid w:val="003379DF"/>
    <w:rsid w:val="00413782"/>
    <w:rsid w:val="004959A2"/>
    <w:rsid w:val="004C03A4"/>
    <w:rsid w:val="004F4374"/>
    <w:rsid w:val="00506470"/>
    <w:rsid w:val="006B5CE6"/>
    <w:rsid w:val="007414EF"/>
    <w:rsid w:val="00792C68"/>
    <w:rsid w:val="007B15ED"/>
    <w:rsid w:val="007B6DFE"/>
    <w:rsid w:val="00810F2B"/>
    <w:rsid w:val="0086264A"/>
    <w:rsid w:val="008C3E57"/>
    <w:rsid w:val="008F2A33"/>
    <w:rsid w:val="00900218"/>
    <w:rsid w:val="00941D7E"/>
    <w:rsid w:val="00955720"/>
    <w:rsid w:val="00992265"/>
    <w:rsid w:val="00A55F58"/>
    <w:rsid w:val="00A97324"/>
    <w:rsid w:val="00AD43C8"/>
    <w:rsid w:val="00B95249"/>
    <w:rsid w:val="00BF2336"/>
    <w:rsid w:val="00C035C0"/>
    <w:rsid w:val="00C54BC1"/>
    <w:rsid w:val="00D31182"/>
    <w:rsid w:val="00D5629B"/>
    <w:rsid w:val="00D70703"/>
    <w:rsid w:val="00D91674"/>
    <w:rsid w:val="00D916E2"/>
    <w:rsid w:val="00D9757C"/>
    <w:rsid w:val="00DA4CD9"/>
    <w:rsid w:val="00DD628D"/>
    <w:rsid w:val="00ED1267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30B28C"/>
  <w14:discardImageEditingData/>
  <w14:defaultImageDpi w14:val="150"/>
  <w15:chartTrackingRefBased/>
  <w15:docId w15:val="{35098105-5390-4329-A2F2-726BFA82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265"/>
  </w:style>
  <w:style w:type="paragraph" w:styleId="Heading1">
    <w:name w:val="heading 1"/>
    <w:basedOn w:val="Normal"/>
    <w:next w:val="Normal"/>
    <w:link w:val="Heading1Char"/>
    <w:uiPriority w:val="9"/>
    <w:qFormat/>
    <w:rsid w:val="001822C3"/>
    <w:pPr>
      <w:keepNext/>
      <w:keepLines/>
      <w:spacing w:before="240" w:after="0"/>
      <w:outlineLvl w:val="0"/>
    </w:pPr>
    <w:rPr>
      <w:rFonts w:eastAsiaTheme="majorEastAsia" w:cstheme="majorBidi"/>
      <w:color w:val="0073C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22C3"/>
    <w:pPr>
      <w:keepNext/>
      <w:keepLines/>
      <w:spacing w:before="40" w:after="0"/>
      <w:outlineLvl w:val="1"/>
    </w:pPr>
    <w:rPr>
      <w:rFonts w:eastAsiaTheme="majorEastAsia" w:cstheme="majorBidi"/>
      <w:color w:val="6AADE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2C3"/>
    <w:rPr>
      <w:rFonts w:eastAsiaTheme="majorEastAsia" w:cstheme="majorBidi"/>
      <w:color w:val="0073C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22C3"/>
    <w:rPr>
      <w:rFonts w:eastAsiaTheme="majorEastAsia" w:cstheme="majorBidi"/>
      <w:color w:val="6AADE4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C7A3A"/>
    <w:pPr>
      <w:spacing w:after="0" w:line="240" w:lineRule="auto"/>
      <w:contextualSpacing/>
    </w:pPr>
    <w:rPr>
      <w:rFonts w:eastAsiaTheme="majorEastAsia" w:cstheme="majorBidi"/>
      <w:color w:val="003A5D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A3A"/>
    <w:rPr>
      <w:rFonts w:eastAsiaTheme="majorEastAsia" w:cstheme="majorBidi"/>
      <w:color w:val="003A5D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64A"/>
    <w:pPr>
      <w:numPr>
        <w:ilvl w:val="1"/>
      </w:numPr>
    </w:pPr>
    <w:rPr>
      <w:rFonts w:eastAsiaTheme="minorEastAsia"/>
      <w:b/>
      <w:color w:val="55565A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264A"/>
    <w:rPr>
      <w:rFonts w:eastAsiaTheme="minorEastAsia"/>
      <w:b/>
      <w:color w:val="55565A"/>
      <w:spacing w:val="15"/>
      <w:sz w:val="28"/>
    </w:rPr>
  </w:style>
  <w:style w:type="character" w:styleId="SubtleEmphasis">
    <w:name w:val="Subtle Emphasis"/>
    <w:basedOn w:val="DefaultParagraphFont"/>
    <w:uiPriority w:val="19"/>
    <w:qFormat/>
    <w:rsid w:val="001822C3"/>
    <w:rPr>
      <w:rFonts w:ascii="Corbel" w:hAnsi="Corbel"/>
      <w:i/>
      <w:iCs/>
      <w:color w:val="7D7F85" w:themeColor="text1" w:themeTint="BF"/>
    </w:rPr>
  </w:style>
  <w:style w:type="character" w:styleId="Emphasis">
    <w:name w:val="Emphasis"/>
    <w:basedOn w:val="DefaultParagraphFont"/>
    <w:uiPriority w:val="20"/>
    <w:qFormat/>
    <w:rsid w:val="001822C3"/>
    <w:rPr>
      <w:rFonts w:ascii="Corbel" w:hAnsi="Corbel"/>
      <w:i/>
      <w:iCs/>
    </w:rPr>
  </w:style>
  <w:style w:type="character" w:styleId="IntenseEmphasis">
    <w:name w:val="Intense Emphasis"/>
    <w:basedOn w:val="DefaultParagraphFont"/>
    <w:uiPriority w:val="21"/>
    <w:qFormat/>
    <w:rsid w:val="001822C3"/>
    <w:rPr>
      <w:rFonts w:ascii="Corbel" w:hAnsi="Corbel"/>
      <w:i/>
      <w:iCs/>
      <w:color w:val="6AADE4"/>
    </w:rPr>
  </w:style>
  <w:style w:type="character" w:styleId="Strong">
    <w:name w:val="Strong"/>
    <w:basedOn w:val="DefaultParagraphFont"/>
    <w:uiPriority w:val="22"/>
    <w:qFormat/>
    <w:rsid w:val="001822C3"/>
    <w:rPr>
      <w:rFonts w:ascii="Corbel" w:hAnsi="Corbel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822C3"/>
    <w:pPr>
      <w:spacing w:before="200"/>
      <w:ind w:left="864" w:right="864"/>
      <w:jc w:val="center"/>
    </w:pPr>
    <w:rPr>
      <w:i/>
      <w:iCs/>
      <w:color w:val="7D7F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22C3"/>
    <w:rPr>
      <w:i/>
      <w:iCs/>
      <w:color w:val="7D7F85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22C3"/>
    <w:pPr>
      <w:pBdr>
        <w:top w:val="single" w:sz="4" w:space="10" w:color="0073CF" w:themeColor="accent1"/>
        <w:bottom w:val="single" w:sz="4" w:space="10" w:color="0073CF" w:themeColor="accent1"/>
      </w:pBdr>
      <w:spacing w:before="360" w:after="360"/>
      <w:ind w:left="864" w:right="864"/>
      <w:jc w:val="center"/>
    </w:pPr>
    <w:rPr>
      <w:i/>
      <w:iCs/>
      <w:color w:val="6AADE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22C3"/>
    <w:rPr>
      <w:i/>
      <w:iCs/>
      <w:color w:val="6AADE4"/>
    </w:rPr>
  </w:style>
  <w:style w:type="character" w:styleId="SubtleReference">
    <w:name w:val="Subtle Reference"/>
    <w:basedOn w:val="DefaultParagraphFont"/>
    <w:uiPriority w:val="31"/>
    <w:qFormat/>
    <w:rsid w:val="001822C3"/>
    <w:rPr>
      <w:rFonts w:ascii="Corbel" w:hAnsi="Corbel"/>
      <w:smallCaps/>
      <w:color w:val="55565A"/>
      <w:sz w:val="22"/>
    </w:rPr>
  </w:style>
  <w:style w:type="character" w:styleId="IntenseReference">
    <w:name w:val="Intense Reference"/>
    <w:basedOn w:val="DefaultParagraphFont"/>
    <w:uiPriority w:val="32"/>
    <w:qFormat/>
    <w:rsid w:val="001822C3"/>
    <w:rPr>
      <w:rFonts w:ascii="Corbel" w:hAnsi="Corbel"/>
      <w:b/>
      <w:bCs/>
      <w:smallCaps/>
      <w:color w:val="6AADE4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1822C3"/>
    <w:rPr>
      <w:rFonts w:ascii="Corbel" w:hAnsi="Corbel"/>
      <w:b/>
      <w:bCs/>
      <w:i/>
      <w:iCs/>
      <w:spacing w:val="5"/>
      <w:sz w:val="22"/>
    </w:rPr>
  </w:style>
  <w:style w:type="paragraph" w:styleId="ListParagraph">
    <w:name w:val="List Paragraph"/>
    <w:basedOn w:val="Normal"/>
    <w:uiPriority w:val="34"/>
    <w:qFormat/>
    <w:rsid w:val="00182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C0"/>
  </w:style>
  <w:style w:type="paragraph" w:styleId="Footer">
    <w:name w:val="footer"/>
    <w:basedOn w:val="Normal"/>
    <w:link w:val="FooterChar"/>
    <w:uiPriority w:val="99"/>
    <w:unhideWhenUsed/>
    <w:rsid w:val="00C03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C0"/>
  </w:style>
  <w:style w:type="paragraph" w:customStyle="1" w:styleId="MainTitle">
    <w:name w:val="Main Title"/>
    <w:basedOn w:val="Normal"/>
    <w:autoRedefine/>
    <w:qFormat/>
    <w:rsid w:val="008C3E57"/>
    <w:pPr>
      <w:tabs>
        <w:tab w:val="left" w:pos="4940"/>
        <w:tab w:val="right" w:pos="13824"/>
      </w:tabs>
      <w:autoSpaceDE w:val="0"/>
      <w:autoSpaceDN w:val="0"/>
      <w:adjustRightInd w:val="0"/>
      <w:spacing w:after="0" w:line="240" w:lineRule="auto"/>
      <w:ind w:left="3969" w:right="-279"/>
      <w:textAlignment w:val="baseline"/>
    </w:pPr>
    <w:rPr>
      <w:rFonts w:ascii="Trebuchet MS" w:eastAsia="Times New Roman" w:hAnsi="Trebuchet MS" w:cs="Times New Roman"/>
      <w:noProof/>
      <w:sz w:val="48"/>
      <w:szCs w:val="18"/>
    </w:rPr>
  </w:style>
  <w:style w:type="table" w:styleId="TableGrid">
    <w:name w:val="Table Grid"/>
    <w:basedOn w:val="TableNormal"/>
    <w:uiPriority w:val="39"/>
    <w:rsid w:val="0074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ity palette">
      <a:dk1>
        <a:srgbClr val="55565A"/>
      </a:dk1>
      <a:lt1>
        <a:sysClr val="window" lastClr="FFFFFF"/>
      </a:lt1>
      <a:dk2>
        <a:srgbClr val="003A5D"/>
      </a:dk2>
      <a:lt2>
        <a:srgbClr val="E7E6E6"/>
      </a:lt2>
      <a:accent1>
        <a:srgbClr val="0073CF"/>
      </a:accent1>
      <a:accent2>
        <a:srgbClr val="6AADE4"/>
      </a:accent2>
      <a:accent3>
        <a:srgbClr val="B6BF00"/>
      </a:accent3>
      <a:accent4>
        <a:srgbClr val="F2AF00"/>
      </a:accent4>
      <a:accent5>
        <a:srgbClr val="DF7A00"/>
      </a:accent5>
      <a:accent6>
        <a:srgbClr val="E05206"/>
      </a:accent6>
      <a:hlink>
        <a:srgbClr val="0073CF"/>
      </a:hlink>
      <a:folHlink>
        <a:srgbClr val="DF7A00"/>
      </a:folHlink>
    </a:clrScheme>
    <a:fontScheme name="Refesh 2016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7" ma:contentTypeDescription="Create a new document." ma:contentTypeScope="" ma:versionID="1670d0f341f2f82ce047abec05a186d4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05e8117c44600c8f4745963d9ee4b13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ffd504-13d3-4247-891e-f18a3a943829">
      <Value>2746</Value>
    </TaxCatchAll>
    <lcf76f155ced4ddcb4097134ff3c332f xmlns="ea46944f-f25c-4df8-a708-e99e9e514eb0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RIM Document ItemAdded</Name>
    <Synchronization>Synchronous</Synchronization>
    <Type>10001</Type>
    <SequenceNumber>10000</SequenceNumber>
    <Assembly>Kelowna.SharePoint.Retention, Version=1.0.0.0, Culture=neutral, PublicKeyToken=7a7e4791fa302e27</Assembly>
    <Class>Kelowna.SharePoint.Retention.RIMDocumentEventReceiver</Class>
    <Data/>
    <Filter/>
  </Receiver>
  <Receiver>
    <Name>RIM Document ItemUpdating</Name>
    <Synchronization>Synchronous</Synchronization>
    <Type>2</Type>
    <SequenceNumber>10000</SequenceNumber>
    <Assembly>Kelowna.SharePoint.Retention, Version=1.0.0.0, Culture=neutral, PublicKeyToken=7a7e4791fa302e27</Assembly>
    <Class>Kelowna.SharePoint.Retention.RIMDocumentEventReceiver</Class>
    <Data/>
    <Filter/>
  </Receiver>
</spe:Receivers>
</file>

<file path=customXml/item5.xml><?xml version="1.0" encoding="utf-8"?>
<?mso-contentType ?>
<SharedContentType xmlns="Microsoft.SharePoint.Taxonomy.ContentTypeSync" SourceId="e6c9c04d-5a1b-4550-bb10-6962c14bd118" ContentTypeId="0x010100BD6C2B6FAF524662BBC1CFDBA4525A8A" PreviousValue="false"/>
</file>

<file path=customXml/itemProps1.xml><?xml version="1.0" encoding="utf-8"?>
<ds:datastoreItem xmlns:ds="http://schemas.openxmlformats.org/officeDocument/2006/customXml" ds:itemID="{A802147C-BDB7-4064-9F12-12879D3A6DAA}"/>
</file>

<file path=customXml/itemProps2.xml><?xml version="1.0" encoding="utf-8"?>
<ds:datastoreItem xmlns:ds="http://schemas.openxmlformats.org/officeDocument/2006/customXml" ds:itemID="{AC019F30-C318-4D75-A71A-28CBB7DE3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B6A14-88F0-4F24-BE3F-04FB2DA4FAA9}">
  <ds:schemaRefs>
    <ds:schemaRef ds:uri="http://schemas.microsoft.com/office/2006/metadata/properties"/>
    <ds:schemaRef ds:uri="http://schemas.microsoft.com/office/infopath/2007/PartnerControls"/>
    <ds:schemaRef ds:uri="890e0c78-7c3d-47cd-b340-0fa88b56459d"/>
  </ds:schemaRefs>
</ds:datastoreItem>
</file>

<file path=customXml/itemProps4.xml><?xml version="1.0" encoding="utf-8"?>
<ds:datastoreItem xmlns:ds="http://schemas.openxmlformats.org/officeDocument/2006/customXml" ds:itemID="{33B5CFD1-363D-4132-8339-6F569B7A695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37E63E-9BBC-4DAD-85B0-46EEE4D33CE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Josefson</dc:creator>
  <cp:keywords/>
  <dc:description/>
  <cp:lastModifiedBy>Drew Rassers</cp:lastModifiedBy>
  <cp:revision>4</cp:revision>
  <dcterms:created xsi:type="dcterms:W3CDTF">2024-01-11T20:02:00Z</dcterms:created>
  <dcterms:modified xsi:type="dcterms:W3CDTF">2024-01-11T20:04:00Z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0x010100846C43C32946DE4A99D25A4B1F7A5637</vt:lpwstr>
  </property>
</Properties>
</file>