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tblBorders>
        <w:shd w:val="pct15" w:color="auto" w:fill="auto"/>
        <w:tblLook w:val="01E0"/>
      </w:tblPr>
      <w:tblGrid>
        <w:gridCol w:w="1630"/>
        <w:gridCol w:w="2078"/>
        <w:gridCol w:w="990"/>
        <w:gridCol w:w="2070"/>
        <w:gridCol w:w="3420"/>
      </w:tblGrid>
      <w:tr w:rsidR="00CB6704" w:rsidRPr="00D913E4" w:rsidTr="006B4895">
        <w:trPr>
          <w:trHeight w:val="101"/>
        </w:trPr>
        <w:tc>
          <w:tcPr>
            <w:tcW w:w="1630" w:type="dxa"/>
            <w:shd w:val="pct15" w:color="auto" w:fill="auto"/>
            <w:vAlign w:val="center"/>
          </w:tcPr>
          <w:p w:rsidR="00CB6704" w:rsidRPr="00D913E4" w:rsidRDefault="00CB6704" w:rsidP="006B4895">
            <w:pPr>
              <w:spacing w:after="0" w:line="240" w:lineRule="auto"/>
              <w:rPr>
                <w:rFonts w:ascii="Arial" w:hAnsi="Arial" w:cs="Arial"/>
                <w:b/>
              </w:rPr>
            </w:pPr>
            <w:r w:rsidRPr="00D913E4">
              <w:rPr>
                <w:rFonts w:ascii="Arial" w:hAnsi="Arial" w:cs="Arial"/>
                <w:b/>
              </w:rPr>
              <w:t>Department:</w:t>
            </w:r>
          </w:p>
        </w:tc>
        <w:tc>
          <w:tcPr>
            <w:tcW w:w="2078" w:type="dxa"/>
            <w:tcBorders>
              <w:right w:val="single" w:sz="4" w:space="0" w:color="auto"/>
            </w:tcBorders>
            <w:shd w:val="pct15" w:color="auto" w:fill="auto"/>
            <w:vAlign w:val="center"/>
          </w:tcPr>
          <w:p w:rsidR="00CB6704" w:rsidRPr="00D913E4" w:rsidRDefault="00CB6704" w:rsidP="006B4895">
            <w:pPr>
              <w:spacing w:after="0" w:line="240" w:lineRule="auto"/>
              <w:rPr>
                <w:rFonts w:ascii="Arial" w:hAnsi="Arial" w:cs="Arial"/>
                <w:b/>
              </w:rPr>
            </w:pPr>
            <w:r>
              <w:rPr>
                <w:rFonts w:ascii="Arial" w:hAnsi="Arial" w:cs="Arial"/>
                <w:b/>
              </w:rPr>
              <w:t>Public Works</w:t>
            </w:r>
          </w:p>
        </w:tc>
        <w:tc>
          <w:tcPr>
            <w:tcW w:w="990" w:type="dxa"/>
            <w:tcBorders>
              <w:top w:val="single" w:sz="4" w:space="0" w:color="auto"/>
              <w:left w:val="single" w:sz="4" w:space="0" w:color="auto"/>
              <w:bottom w:val="single" w:sz="4" w:space="0" w:color="auto"/>
              <w:right w:val="nil"/>
            </w:tcBorders>
            <w:shd w:val="pct15" w:color="auto" w:fill="auto"/>
            <w:vAlign w:val="center"/>
          </w:tcPr>
          <w:p w:rsidR="00CB6704" w:rsidRPr="00D913E4" w:rsidRDefault="00CB6704" w:rsidP="006B4895">
            <w:pPr>
              <w:spacing w:after="0" w:line="240" w:lineRule="auto"/>
              <w:rPr>
                <w:rFonts w:ascii="Arial" w:hAnsi="Arial" w:cs="Arial"/>
                <w:b/>
              </w:rPr>
            </w:pPr>
            <w:r>
              <w:rPr>
                <w:rFonts w:ascii="Arial" w:hAnsi="Arial" w:cs="Arial"/>
                <w:b/>
              </w:rPr>
              <w:t>Area:</w:t>
            </w:r>
          </w:p>
        </w:tc>
        <w:tc>
          <w:tcPr>
            <w:tcW w:w="2070" w:type="dxa"/>
            <w:tcBorders>
              <w:top w:val="single" w:sz="4" w:space="0" w:color="auto"/>
              <w:left w:val="nil"/>
              <w:bottom w:val="single" w:sz="4" w:space="0" w:color="auto"/>
              <w:right w:val="single" w:sz="4" w:space="0" w:color="auto"/>
            </w:tcBorders>
            <w:shd w:val="pct15" w:color="auto" w:fill="auto"/>
            <w:vAlign w:val="center"/>
          </w:tcPr>
          <w:p w:rsidR="00CB6704" w:rsidRDefault="00CB6704" w:rsidP="006B4895">
            <w:pPr>
              <w:tabs>
                <w:tab w:val="right" w:pos="9255"/>
              </w:tabs>
              <w:spacing w:after="0" w:line="240" w:lineRule="auto"/>
              <w:rPr>
                <w:rFonts w:ascii="Arial" w:hAnsi="Arial" w:cs="Arial"/>
                <w:b/>
                <w:szCs w:val="28"/>
              </w:rPr>
            </w:pPr>
            <w:r>
              <w:rPr>
                <w:rFonts w:ascii="Arial" w:hAnsi="Arial" w:cs="Arial"/>
                <w:b/>
                <w:szCs w:val="28"/>
              </w:rPr>
              <w:t>All</w:t>
            </w:r>
          </w:p>
        </w:tc>
        <w:tc>
          <w:tcPr>
            <w:tcW w:w="3420" w:type="dxa"/>
            <w:vMerge w:val="restart"/>
            <w:tcBorders>
              <w:left w:val="single" w:sz="4" w:space="0" w:color="auto"/>
            </w:tcBorders>
            <w:shd w:val="pct15" w:color="auto" w:fill="auto"/>
            <w:vAlign w:val="center"/>
          </w:tcPr>
          <w:p w:rsidR="00CB6704" w:rsidRPr="00D913E4" w:rsidRDefault="006B0B34" w:rsidP="006B4895">
            <w:pPr>
              <w:spacing w:after="0" w:line="240" w:lineRule="auto"/>
              <w:jc w:val="center"/>
              <w:rPr>
                <w:rFonts w:ascii="Arial" w:hAnsi="Arial" w:cs="Arial"/>
                <w:b/>
              </w:rPr>
            </w:pPr>
            <w:r w:rsidRPr="006B0B34">
              <w:rPr>
                <w:rFonts w:ascii="Arial" w:hAnsi="Arial" w:cs="Arial"/>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2.5pt">
                  <v:imagedata r:id="rId12" o:title=""/>
                </v:shape>
              </w:pict>
            </w:r>
          </w:p>
        </w:tc>
      </w:tr>
      <w:tr w:rsidR="00CB6704" w:rsidRPr="00D913E4" w:rsidTr="006B4895">
        <w:trPr>
          <w:trHeight w:val="346"/>
        </w:trPr>
        <w:tc>
          <w:tcPr>
            <w:tcW w:w="1630" w:type="dxa"/>
            <w:shd w:val="pct15" w:color="auto" w:fill="auto"/>
            <w:vAlign w:val="center"/>
          </w:tcPr>
          <w:p w:rsidR="00CB6704" w:rsidRPr="00D913E4" w:rsidRDefault="00CB6704" w:rsidP="006B4895">
            <w:pPr>
              <w:tabs>
                <w:tab w:val="right" w:pos="9255"/>
              </w:tabs>
              <w:spacing w:after="0" w:line="240" w:lineRule="auto"/>
              <w:rPr>
                <w:rFonts w:ascii="Arial" w:hAnsi="Arial" w:cs="Arial"/>
                <w:b/>
                <w:sz w:val="28"/>
                <w:szCs w:val="28"/>
              </w:rPr>
            </w:pPr>
            <w:r w:rsidRPr="00D913E4">
              <w:rPr>
                <w:rFonts w:ascii="Arial" w:hAnsi="Arial" w:cs="Arial"/>
                <w:b/>
              </w:rPr>
              <w:t>Subject:</w:t>
            </w:r>
          </w:p>
        </w:tc>
        <w:tc>
          <w:tcPr>
            <w:tcW w:w="5138" w:type="dxa"/>
            <w:gridSpan w:val="3"/>
            <w:tcBorders>
              <w:right w:val="single" w:sz="4" w:space="0" w:color="auto"/>
            </w:tcBorders>
            <w:shd w:val="pct15" w:color="auto" w:fill="auto"/>
            <w:vAlign w:val="center"/>
          </w:tcPr>
          <w:p w:rsidR="00CB6704" w:rsidRPr="00D913E4" w:rsidRDefault="00CB6704" w:rsidP="006B4895">
            <w:pPr>
              <w:tabs>
                <w:tab w:val="right" w:pos="9255"/>
              </w:tabs>
              <w:spacing w:after="0" w:line="240" w:lineRule="auto"/>
              <w:rPr>
                <w:rFonts w:ascii="Arial" w:hAnsi="Arial" w:cs="Arial"/>
                <w:b/>
                <w:szCs w:val="28"/>
              </w:rPr>
            </w:pPr>
            <w:r>
              <w:rPr>
                <w:rFonts w:ascii="Arial" w:hAnsi="Arial" w:cs="Arial"/>
                <w:b/>
                <w:szCs w:val="28"/>
              </w:rPr>
              <w:t>Exposure Control Plan: AC Pipe</w:t>
            </w:r>
          </w:p>
        </w:tc>
        <w:tc>
          <w:tcPr>
            <w:tcW w:w="3420" w:type="dxa"/>
            <w:vMerge/>
            <w:tcBorders>
              <w:left w:val="single" w:sz="4" w:space="0" w:color="auto"/>
            </w:tcBorders>
            <w:shd w:val="pct15" w:color="auto" w:fill="auto"/>
            <w:vAlign w:val="center"/>
          </w:tcPr>
          <w:p w:rsidR="00CB6704" w:rsidRPr="00D913E4" w:rsidRDefault="00CB6704" w:rsidP="006B4895">
            <w:pPr>
              <w:tabs>
                <w:tab w:val="right" w:pos="9255"/>
              </w:tabs>
              <w:spacing w:after="0" w:line="240" w:lineRule="auto"/>
              <w:jc w:val="center"/>
              <w:rPr>
                <w:rFonts w:ascii="Arial" w:hAnsi="Arial" w:cs="Arial"/>
                <w:b/>
                <w:sz w:val="28"/>
                <w:szCs w:val="28"/>
              </w:rPr>
            </w:pPr>
          </w:p>
        </w:tc>
      </w:tr>
    </w:tbl>
    <w:p w:rsidR="00CB6704" w:rsidRDefault="00CB6704" w:rsidP="00B443B5">
      <w:pPr>
        <w:spacing w:after="0" w:line="240" w:lineRule="auto"/>
        <w:jc w:val="center"/>
        <w:rPr>
          <w:rFonts w:ascii="Arial" w:hAnsi="Arial" w:cs="Arial"/>
          <w:b/>
          <w:u w:val="single"/>
        </w:rPr>
      </w:pPr>
    </w:p>
    <w:p w:rsidR="00875A51" w:rsidRPr="00004707" w:rsidRDefault="003775E1" w:rsidP="00B443B5">
      <w:pPr>
        <w:spacing w:after="0" w:line="240" w:lineRule="auto"/>
        <w:jc w:val="center"/>
        <w:rPr>
          <w:rFonts w:ascii="Arial" w:hAnsi="Arial" w:cs="Arial"/>
          <w:b/>
          <w:u w:val="single"/>
        </w:rPr>
      </w:pPr>
      <w:r>
        <w:rPr>
          <w:rFonts w:ascii="Arial" w:hAnsi="Arial" w:cs="Arial"/>
          <w:b/>
          <w:u w:val="single"/>
        </w:rPr>
        <w:t xml:space="preserve">Exposure Control Plan – Handling, Cutting and Disposing of AC Pipe </w:t>
      </w:r>
    </w:p>
    <w:p w:rsidR="003A66C6" w:rsidRDefault="003A66C6" w:rsidP="00B443B5">
      <w:pPr>
        <w:spacing w:after="0" w:line="240" w:lineRule="auto"/>
        <w:rPr>
          <w:rFonts w:ascii="Arial" w:hAnsi="Arial" w:cs="Arial"/>
          <w:b/>
          <w:bCs/>
        </w:rPr>
      </w:pPr>
    </w:p>
    <w:p w:rsidR="003775E1" w:rsidRDefault="003C6642" w:rsidP="00B443B5">
      <w:pPr>
        <w:spacing w:after="0" w:line="240" w:lineRule="auto"/>
        <w:rPr>
          <w:rFonts w:ascii="Arial" w:hAnsi="Arial" w:cs="Arial"/>
          <w:b/>
          <w:bCs/>
        </w:rPr>
      </w:pPr>
      <w:r>
        <w:rPr>
          <w:rFonts w:ascii="Arial" w:hAnsi="Arial" w:cs="Arial"/>
          <w:b/>
          <w:bCs/>
        </w:rPr>
        <w:t xml:space="preserve">PURPOSE AND RESPONSIBILITES </w:t>
      </w:r>
    </w:p>
    <w:p w:rsidR="003775E1" w:rsidRDefault="003775E1" w:rsidP="00B443B5">
      <w:pPr>
        <w:spacing w:after="0" w:line="240" w:lineRule="auto"/>
        <w:rPr>
          <w:rFonts w:ascii="Arial" w:hAnsi="Arial" w:cs="Arial"/>
          <w:b/>
          <w:bCs/>
        </w:rPr>
      </w:pPr>
    </w:p>
    <w:p w:rsidR="003775E1" w:rsidRDefault="003775E1" w:rsidP="00B443B5">
      <w:pPr>
        <w:spacing w:after="0" w:line="240" w:lineRule="auto"/>
        <w:rPr>
          <w:rFonts w:ascii="Arial" w:hAnsi="Arial" w:cs="Arial"/>
          <w:bCs/>
          <w:i/>
        </w:rPr>
      </w:pPr>
      <w:r>
        <w:rPr>
          <w:rFonts w:ascii="Arial" w:hAnsi="Arial" w:cs="Arial"/>
          <w:b/>
          <w:bCs/>
        </w:rPr>
        <w:t xml:space="preserve">Scope of Work:  </w:t>
      </w:r>
      <w:r>
        <w:rPr>
          <w:rFonts w:ascii="Arial" w:hAnsi="Arial" w:cs="Arial"/>
          <w:bCs/>
          <w:i/>
        </w:rPr>
        <w:t>This project involves the following work activity(s):</w:t>
      </w:r>
    </w:p>
    <w:p w:rsidR="003775E1" w:rsidRPr="00921838" w:rsidRDefault="003775E1"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Moderate </w:t>
      </w:r>
      <w:r w:rsidR="00CB6704" w:rsidRPr="00921838">
        <w:rPr>
          <w:rFonts w:ascii="Arial" w:hAnsi="Arial" w:cs="Arial"/>
          <w:bCs/>
        </w:rPr>
        <w:t>risk removal and disposal of asbestos containing pipe</w:t>
      </w:r>
      <w:r w:rsidRPr="00921838">
        <w:rPr>
          <w:rFonts w:ascii="Arial" w:hAnsi="Arial" w:cs="Arial"/>
          <w:bCs/>
        </w:rPr>
        <w:t xml:space="preserve"> located in various street locations throughout the City of Nanaimo</w:t>
      </w:r>
    </w:p>
    <w:p w:rsidR="003775E1" w:rsidRDefault="003775E1" w:rsidP="00B443B5">
      <w:pPr>
        <w:spacing w:after="0" w:line="240" w:lineRule="auto"/>
        <w:rPr>
          <w:rFonts w:ascii="Arial" w:hAnsi="Arial" w:cs="Arial"/>
          <w:b/>
          <w:bCs/>
        </w:rPr>
      </w:pPr>
    </w:p>
    <w:p w:rsidR="003775E1" w:rsidRDefault="003775E1" w:rsidP="00B443B5">
      <w:pPr>
        <w:spacing w:after="0" w:line="240" w:lineRule="auto"/>
        <w:rPr>
          <w:rFonts w:ascii="Arial" w:hAnsi="Arial" w:cs="Arial"/>
          <w:bCs/>
          <w:i/>
        </w:rPr>
      </w:pPr>
      <w:r>
        <w:rPr>
          <w:rFonts w:ascii="Arial" w:hAnsi="Arial" w:cs="Arial"/>
          <w:b/>
          <w:bCs/>
        </w:rPr>
        <w:t xml:space="preserve">Statement of Purpose: </w:t>
      </w:r>
      <w:r>
        <w:rPr>
          <w:rFonts w:ascii="Arial" w:hAnsi="Arial" w:cs="Arial"/>
          <w:bCs/>
          <w:i/>
        </w:rPr>
        <w:t xml:space="preserve">The purpose of this project is to: </w:t>
      </w:r>
    </w:p>
    <w:p w:rsidR="003775E1" w:rsidRPr="00921838" w:rsidRDefault="003775E1"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Eliminate the asbestos-containing material hazards present in the work site</w:t>
      </w:r>
    </w:p>
    <w:p w:rsidR="00EB34AA" w:rsidRPr="00921838" w:rsidRDefault="003775E1"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Protect workers from exposure to asbestos hazards during the abatement process with</w:t>
      </w:r>
      <w:r w:rsidR="00EB34AA" w:rsidRPr="00921838">
        <w:rPr>
          <w:rFonts w:ascii="Arial" w:hAnsi="Arial" w:cs="Arial"/>
          <w:bCs/>
        </w:rPr>
        <w:t xml:space="preserve"> the use of personal protective equipment, safe work procedures, and engineering controls.  </w:t>
      </w:r>
    </w:p>
    <w:p w:rsidR="003775E1" w:rsidRDefault="003775E1" w:rsidP="00B443B5">
      <w:pPr>
        <w:spacing w:after="0" w:line="240" w:lineRule="auto"/>
        <w:rPr>
          <w:rFonts w:ascii="Arial" w:hAnsi="Arial" w:cs="Arial"/>
          <w:bCs/>
          <w:i/>
        </w:rPr>
      </w:pPr>
    </w:p>
    <w:p w:rsidR="003775E1" w:rsidRPr="00EB34AA" w:rsidRDefault="00EB34AA" w:rsidP="00B443B5">
      <w:pPr>
        <w:spacing w:after="0" w:line="240" w:lineRule="auto"/>
        <w:rPr>
          <w:rFonts w:ascii="Arial" w:hAnsi="Arial" w:cs="Arial"/>
          <w:b/>
          <w:bCs/>
        </w:rPr>
      </w:pPr>
      <w:r>
        <w:rPr>
          <w:rFonts w:ascii="Arial" w:hAnsi="Arial" w:cs="Arial"/>
          <w:b/>
          <w:bCs/>
        </w:rPr>
        <w:t>Principle Contractor: City of Nanaimo</w:t>
      </w:r>
    </w:p>
    <w:p w:rsidR="00EB34AA" w:rsidRDefault="00EB34AA" w:rsidP="00B443B5">
      <w:pPr>
        <w:spacing w:after="0" w:line="240" w:lineRule="auto"/>
        <w:rPr>
          <w:rFonts w:ascii="Arial" w:hAnsi="Arial" w:cs="Arial"/>
          <w:bCs/>
          <w:i/>
        </w:rPr>
      </w:pPr>
    </w:p>
    <w:p w:rsidR="00EB34AA" w:rsidRPr="00CB6704" w:rsidRDefault="00EB34AA" w:rsidP="00B443B5">
      <w:pPr>
        <w:spacing w:after="0" w:line="240" w:lineRule="auto"/>
        <w:rPr>
          <w:rFonts w:ascii="Arial" w:hAnsi="Arial" w:cs="Arial"/>
          <w:b/>
          <w:bCs/>
        </w:rPr>
      </w:pPr>
      <w:r w:rsidRPr="00CB6704">
        <w:rPr>
          <w:rFonts w:ascii="Arial" w:hAnsi="Arial" w:cs="Arial"/>
          <w:b/>
          <w:bCs/>
        </w:rPr>
        <w:t>The City of Nanaimo is Responsible for:</w:t>
      </w:r>
    </w:p>
    <w:p w:rsidR="00EB34AA" w:rsidRPr="00921838" w:rsidRDefault="00EB34AA"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Ensuring that the materials (e.g. tools, equipment, PPE) and other resources (i.e. worker training materials) required to fully implement and maintain this exposure control plan (ECP) are readily available where and when they are required.  </w:t>
      </w:r>
    </w:p>
    <w:p w:rsidR="00EB34AA" w:rsidRPr="00921838" w:rsidRDefault="00EB34AA"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Conducting a periodic review of the effectiveness of the ECP.  This would include a review of the available abatement technologies to ensure these are selected and used when practical.  </w:t>
      </w:r>
    </w:p>
    <w:p w:rsidR="00EB34AA" w:rsidRPr="00921838" w:rsidRDefault="00EB34AA"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Ensuring that all required tools, e</w:t>
      </w:r>
      <w:r w:rsidR="00A74499" w:rsidRPr="00921838">
        <w:rPr>
          <w:rFonts w:ascii="Arial" w:hAnsi="Arial" w:cs="Arial"/>
          <w:bCs/>
        </w:rPr>
        <w:t>quipment, and PPE are readily available and used as required by the ECP</w:t>
      </w:r>
    </w:p>
    <w:p w:rsidR="00A74499" w:rsidRPr="00921838" w:rsidRDefault="00A74499"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Ensuring Supervisors and workers are educated and trained to an acceptable level of competency.</w:t>
      </w:r>
    </w:p>
    <w:p w:rsidR="00A74499" w:rsidRPr="00921838" w:rsidRDefault="00A74499"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Maintaining records of training, fit testing, crew talks, and inspections</w:t>
      </w:r>
    </w:p>
    <w:p w:rsidR="00EB34AA" w:rsidRDefault="00EB34AA" w:rsidP="00B443B5">
      <w:pPr>
        <w:spacing w:after="0" w:line="240" w:lineRule="auto"/>
        <w:rPr>
          <w:rFonts w:ascii="Arial" w:hAnsi="Arial" w:cs="Arial"/>
          <w:bCs/>
          <w:i/>
        </w:rPr>
      </w:pPr>
    </w:p>
    <w:p w:rsidR="00A74499" w:rsidRDefault="00A74499" w:rsidP="00B443B5">
      <w:pPr>
        <w:spacing w:after="0" w:line="240" w:lineRule="auto"/>
        <w:rPr>
          <w:rFonts w:ascii="Arial" w:hAnsi="Arial" w:cs="Arial"/>
          <w:b/>
          <w:bCs/>
        </w:rPr>
      </w:pPr>
      <w:r>
        <w:rPr>
          <w:rFonts w:ascii="Arial" w:hAnsi="Arial" w:cs="Arial"/>
          <w:b/>
          <w:bCs/>
        </w:rPr>
        <w:t>Public Works Department is Responsible for:</w:t>
      </w:r>
    </w:p>
    <w:p w:rsidR="00A74499" w:rsidRPr="00921838" w:rsidRDefault="00A74499"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Maintaining this ECP by reviewing it annually with the health and safety committee and keeping updated copies available in vehicles that crews use for and who are engaged in AC Pipe removal activities.  </w:t>
      </w:r>
    </w:p>
    <w:p w:rsidR="00A74499" w:rsidRPr="00921838" w:rsidRDefault="00A74499"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Consult the Occupational Health and Safety Coordinator on any changes to </w:t>
      </w:r>
      <w:r w:rsidR="00176F03" w:rsidRPr="00921838">
        <w:rPr>
          <w:rFonts w:ascii="Arial" w:hAnsi="Arial" w:cs="Arial"/>
          <w:bCs/>
        </w:rPr>
        <w:t>the ECP</w:t>
      </w:r>
    </w:p>
    <w:p w:rsidR="00176F03" w:rsidRPr="00921838" w:rsidRDefault="00176F03"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Selecting, implementing and documenting the appropriate site-specific control measures.  </w:t>
      </w:r>
    </w:p>
    <w:p w:rsidR="00176F03" w:rsidRPr="00921838" w:rsidRDefault="00176F03"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Providing adequate instruction to workers on the hazards of working with asbestos-containing materials and on the precautions specified in the job specific plan covering hazards at the location.  </w:t>
      </w:r>
    </w:p>
    <w:p w:rsidR="00176F03" w:rsidRPr="00921838" w:rsidRDefault="00176F03"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Ensuring that the workers are using the proper respirators and have been fit tested </w:t>
      </w:r>
      <w:r w:rsidR="00B33317" w:rsidRPr="00921838">
        <w:rPr>
          <w:rFonts w:ascii="Arial" w:hAnsi="Arial" w:cs="Arial"/>
          <w:bCs/>
        </w:rPr>
        <w:t xml:space="preserve">and that the results are recorded.  </w:t>
      </w:r>
    </w:p>
    <w:p w:rsidR="00B33317" w:rsidRPr="00921838" w:rsidRDefault="00B33317"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Directing the work in a manner that ensures the risk to workers is minimized and adequately controlled.  </w:t>
      </w:r>
    </w:p>
    <w:p w:rsidR="00B33317" w:rsidRPr="00921838" w:rsidRDefault="00B33317"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Ensuring an NOP is filed</w:t>
      </w:r>
      <w:r w:rsidR="007D7173" w:rsidRPr="00921838">
        <w:rPr>
          <w:rFonts w:ascii="Arial" w:hAnsi="Arial" w:cs="Arial"/>
          <w:bCs/>
        </w:rPr>
        <w:t xml:space="preserve"> with WSBC</w:t>
      </w:r>
      <w:r w:rsidRPr="00921838">
        <w:rPr>
          <w:rFonts w:ascii="Arial" w:hAnsi="Arial" w:cs="Arial"/>
          <w:bCs/>
        </w:rPr>
        <w:t xml:space="preserve"> for Asbestos </w:t>
      </w:r>
      <w:r w:rsidR="007D7173" w:rsidRPr="00921838">
        <w:rPr>
          <w:rFonts w:ascii="Arial" w:hAnsi="Arial" w:cs="Arial"/>
          <w:bCs/>
        </w:rPr>
        <w:t>Work.</w:t>
      </w:r>
    </w:p>
    <w:p w:rsidR="007D7173" w:rsidRPr="00921838" w:rsidRDefault="007D7173" w:rsidP="00B443B5">
      <w:pPr>
        <w:numPr>
          <w:ilvl w:val="0"/>
          <w:numId w:val="8"/>
        </w:numPr>
        <w:tabs>
          <w:tab w:val="clear" w:pos="2160"/>
        </w:tabs>
        <w:spacing w:after="0" w:line="240" w:lineRule="auto"/>
        <w:ind w:left="360"/>
        <w:rPr>
          <w:rFonts w:ascii="Arial" w:hAnsi="Arial" w:cs="Arial"/>
          <w:bCs/>
        </w:rPr>
      </w:pPr>
      <w:r w:rsidRPr="00921838">
        <w:rPr>
          <w:rFonts w:ascii="Arial" w:hAnsi="Arial" w:cs="Arial"/>
          <w:bCs/>
        </w:rPr>
        <w:t xml:space="preserve">Communicate asbestos risks to hired contractors to ensure a safe work environment.  </w:t>
      </w:r>
    </w:p>
    <w:p w:rsidR="00B443B5" w:rsidRDefault="00B443B5" w:rsidP="00B443B5">
      <w:pPr>
        <w:spacing w:after="0" w:line="240" w:lineRule="auto"/>
        <w:rPr>
          <w:rFonts w:ascii="Arial" w:hAnsi="Arial" w:cs="Arial"/>
          <w:b/>
          <w:bCs/>
        </w:rPr>
      </w:pPr>
    </w:p>
    <w:p w:rsidR="007D7173" w:rsidRPr="007D7173" w:rsidRDefault="007D7173" w:rsidP="00B443B5">
      <w:pPr>
        <w:spacing w:after="0" w:line="240" w:lineRule="auto"/>
        <w:rPr>
          <w:rFonts w:ascii="Arial" w:hAnsi="Arial" w:cs="Arial"/>
          <w:b/>
          <w:bCs/>
        </w:rPr>
      </w:pPr>
      <w:r>
        <w:rPr>
          <w:rFonts w:ascii="Arial" w:hAnsi="Arial" w:cs="Arial"/>
          <w:b/>
          <w:bCs/>
        </w:rPr>
        <w:t>RISK IDENTIFICATION, ASSESSMENT AND CONTROL</w:t>
      </w:r>
    </w:p>
    <w:p w:rsidR="007D7173" w:rsidRDefault="007D7173" w:rsidP="00B443B5">
      <w:pPr>
        <w:spacing w:after="0" w:line="240" w:lineRule="auto"/>
        <w:rPr>
          <w:rFonts w:ascii="Arial" w:hAnsi="Arial" w:cs="Arial"/>
          <w:b/>
          <w:bCs/>
        </w:rPr>
      </w:pPr>
    </w:p>
    <w:p w:rsidR="007D7173" w:rsidRDefault="007D7173" w:rsidP="00B443B5">
      <w:pPr>
        <w:spacing w:after="0" w:line="240" w:lineRule="auto"/>
        <w:rPr>
          <w:rFonts w:ascii="Arial" w:hAnsi="Arial" w:cs="Arial"/>
          <w:b/>
          <w:bCs/>
          <w:u w:val="single"/>
        </w:rPr>
      </w:pPr>
      <w:r>
        <w:rPr>
          <w:rFonts w:ascii="Arial" w:hAnsi="Arial" w:cs="Arial"/>
          <w:b/>
          <w:bCs/>
          <w:u w:val="single"/>
        </w:rPr>
        <w:t>Risk Identification:</w:t>
      </w:r>
    </w:p>
    <w:p w:rsidR="007D7173" w:rsidRDefault="007D7173" w:rsidP="00B443B5">
      <w:pPr>
        <w:spacing w:after="0" w:line="240" w:lineRule="auto"/>
        <w:rPr>
          <w:rFonts w:ascii="Arial" w:hAnsi="Arial" w:cs="Arial"/>
          <w:b/>
          <w:bCs/>
          <w:u w:val="single"/>
        </w:rPr>
      </w:pPr>
    </w:p>
    <w:p w:rsidR="007D7173" w:rsidRDefault="007D7173" w:rsidP="00B443B5">
      <w:pPr>
        <w:spacing w:after="0" w:line="240" w:lineRule="auto"/>
        <w:rPr>
          <w:rFonts w:ascii="Arial" w:hAnsi="Arial" w:cs="Arial"/>
          <w:bCs/>
        </w:rPr>
      </w:pPr>
      <w:r>
        <w:rPr>
          <w:rFonts w:ascii="Arial" w:hAnsi="Arial" w:cs="Arial"/>
          <w:bCs/>
        </w:rPr>
        <w:t xml:space="preserve">Based on a Hazard Assessment for this asbestos abatement project, it has been </w:t>
      </w:r>
      <w:r>
        <w:rPr>
          <w:rFonts w:ascii="Arial" w:hAnsi="Arial" w:cs="Arial"/>
          <w:bCs/>
        </w:rPr>
        <w:tab/>
        <w:t>determined that Moderate Risk work procedures are to be utilized for the removal of all</w:t>
      </w:r>
      <w:r w:rsidR="00BC1C9B">
        <w:rPr>
          <w:rFonts w:ascii="Arial" w:hAnsi="Arial" w:cs="Arial"/>
          <w:bCs/>
        </w:rPr>
        <w:t xml:space="preserve"> </w:t>
      </w:r>
      <w:r w:rsidR="00F6330D">
        <w:rPr>
          <w:rFonts w:ascii="Arial" w:hAnsi="Arial" w:cs="Arial"/>
          <w:bCs/>
        </w:rPr>
        <w:t>asbestos</w:t>
      </w:r>
      <w:r>
        <w:rPr>
          <w:rFonts w:ascii="Arial" w:hAnsi="Arial" w:cs="Arial"/>
          <w:bCs/>
        </w:rPr>
        <w:t xml:space="preserve"> containing</w:t>
      </w:r>
      <w:r w:rsidR="00F6330D">
        <w:rPr>
          <w:rFonts w:ascii="Arial" w:hAnsi="Arial" w:cs="Arial"/>
          <w:bCs/>
        </w:rPr>
        <w:t xml:space="preserve"> Chrysotile/</w:t>
      </w:r>
      <w:proofErr w:type="spellStart"/>
      <w:r w:rsidR="00F6330D">
        <w:rPr>
          <w:rFonts w:ascii="Arial" w:hAnsi="Arial" w:cs="Arial"/>
          <w:bCs/>
        </w:rPr>
        <w:t>Crocidolite</w:t>
      </w:r>
      <w:proofErr w:type="spellEnd"/>
      <w:r w:rsidR="00F6330D">
        <w:rPr>
          <w:rFonts w:ascii="Arial" w:hAnsi="Arial" w:cs="Arial"/>
          <w:bCs/>
        </w:rPr>
        <w:t xml:space="preserve"> Cement Pipe.  </w:t>
      </w:r>
    </w:p>
    <w:p w:rsidR="00F6330D" w:rsidRDefault="00F6330D" w:rsidP="00B443B5">
      <w:pPr>
        <w:spacing w:after="0" w:line="240" w:lineRule="auto"/>
        <w:rPr>
          <w:rFonts w:ascii="Arial" w:hAnsi="Arial" w:cs="Arial"/>
          <w:bCs/>
        </w:rPr>
      </w:pPr>
    </w:p>
    <w:p w:rsidR="00F6330D" w:rsidRDefault="00F6330D" w:rsidP="00B443B5">
      <w:pPr>
        <w:spacing w:after="0" w:line="240" w:lineRule="auto"/>
        <w:ind w:right="-360"/>
        <w:rPr>
          <w:rFonts w:ascii="Arial" w:hAnsi="Arial" w:cs="Arial"/>
          <w:bCs/>
        </w:rPr>
      </w:pPr>
      <w:r>
        <w:rPr>
          <w:rFonts w:ascii="Arial" w:hAnsi="Arial" w:cs="Arial"/>
          <w:bCs/>
        </w:rPr>
        <w:lastRenderedPageBreak/>
        <w:t>This assessment has taken into consideration the techniques outlined in the Safe Work Procedures, the exposure hazard associated with removin</w:t>
      </w:r>
      <w:r w:rsidR="00BC1C9B">
        <w:rPr>
          <w:rFonts w:ascii="Arial" w:hAnsi="Arial" w:cs="Arial"/>
          <w:bCs/>
        </w:rPr>
        <w:t xml:space="preserve">g asbestos cement pipe, and </w:t>
      </w:r>
      <w:r>
        <w:rPr>
          <w:rFonts w:ascii="Arial" w:hAnsi="Arial" w:cs="Arial"/>
          <w:bCs/>
        </w:rPr>
        <w:t>historical air monitoring and experience with similar abatement projects throughout BC.</w:t>
      </w:r>
    </w:p>
    <w:p w:rsidR="00F6330D" w:rsidRDefault="00F6330D" w:rsidP="00B443B5">
      <w:pPr>
        <w:spacing w:after="0" w:line="240" w:lineRule="auto"/>
        <w:rPr>
          <w:rFonts w:ascii="Arial" w:hAnsi="Arial" w:cs="Arial"/>
          <w:bCs/>
        </w:rPr>
      </w:pPr>
    </w:p>
    <w:p w:rsidR="00F6330D" w:rsidRPr="007D7173" w:rsidRDefault="00F6330D" w:rsidP="00B443B5">
      <w:pPr>
        <w:spacing w:after="0" w:line="240" w:lineRule="auto"/>
        <w:rPr>
          <w:rFonts w:ascii="Arial" w:hAnsi="Arial" w:cs="Arial"/>
          <w:bCs/>
        </w:rPr>
      </w:pPr>
      <w:r>
        <w:rPr>
          <w:rFonts w:ascii="Arial" w:hAnsi="Arial" w:cs="Arial"/>
          <w:bCs/>
        </w:rPr>
        <w:t xml:space="preserve">The Occupational Health and Safety Regulation </w:t>
      </w:r>
      <w:proofErr w:type="gramStart"/>
      <w:r>
        <w:rPr>
          <w:rFonts w:ascii="Arial" w:hAnsi="Arial" w:cs="Arial"/>
          <w:bCs/>
        </w:rPr>
        <w:t>lists</w:t>
      </w:r>
      <w:proofErr w:type="gramEnd"/>
      <w:r>
        <w:rPr>
          <w:rFonts w:ascii="Arial" w:hAnsi="Arial" w:cs="Arial"/>
          <w:bCs/>
        </w:rPr>
        <w:t xml:space="preserve"> an occupational exposure limit (OEL) for asbestos fibres in the air of 0.100 fibres per cubic centimetre (f/cc).  This is a concentration to which nearly all workers could be exposed </w:t>
      </w:r>
      <w:r w:rsidR="005A2D92">
        <w:rPr>
          <w:rFonts w:ascii="Arial" w:hAnsi="Arial" w:cs="Arial"/>
          <w:bCs/>
        </w:rPr>
        <w:t xml:space="preserve">for eight hours a day, five days a week, without adverse health effects.  However, as a confirmed carcinogen, asbestos is also an ALARA substance, and exposures must be reduced to levels as low as reasonably achievable below the OEL.  </w:t>
      </w:r>
    </w:p>
    <w:p w:rsidR="00B443B5" w:rsidRDefault="00B443B5" w:rsidP="00B443B5">
      <w:pPr>
        <w:spacing w:after="0" w:line="240" w:lineRule="auto"/>
        <w:rPr>
          <w:rFonts w:ascii="Arial" w:hAnsi="Arial" w:cs="Arial"/>
          <w:b/>
          <w:bCs/>
        </w:rPr>
      </w:pPr>
    </w:p>
    <w:p w:rsidR="00F6330D" w:rsidRDefault="005A2D92" w:rsidP="00B443B5">
      <w:pPr>
        <w:spacing w:after="0" w:line="240" w:lineRule="auto"/>
        <w:rPr>
          <w:rFonts w:ascii="Arial" w:hAnsi="Arial" w:cs="Arial"/>
          <w:b/>
          <w:bCs/>
        </w:rPr>
      </w:pPr>
      <w:r>
        <w:rPr>
          <w:rFonts w:ascii="Arial" w:hAnsi="Arial" w:cs="Arial"/>
          <w:b/>
          <w:bCs/>
        </w:rPr>
        <w:t>Additional Hazards:</w:t>
      </w:r>
    </w:p>
    <w:tbl>
      <w:tblPr>
        <w:tblStyle w:val="TableGrid"/>
        <w:tblW w:w="0" w:type="auto"/>
        <w:tblLook w:val="04A0"/>
      </w:tblPr>
      <w:tblGrid>
        <w:gridCol w:w="2628"/>
        <w:gridCol w:w="2790"/>
        <w:gridCol w:w="1980"/>
        <w:gridCol w:w="2178"/>
      </w:tblGrid>
      <w:tr w:rsidR="00BC1C9B" w:rsidRPr="00CB6704" w:rsidTr="00BC1C9B">
        <w:tc>
          <w:tcPr>
            <w:tcW w:w="2628" w:type="dxa"/>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Buried utilities</w:t>
            </w:r>
          </w:p>
        </w:tc>
        <w:tc>
          <w:tcPr>
            <w:tcW w:w="2790" w:type="dxa"/>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Slip/trip hazards</w:t>
            </w:r>
          </w:p>
        </w:tc>
        <w:tc>
          <w:tcPr>
            <w:tcW w:w="1980" w:type="dxa"/>
            <w:tcBorders>
              <w:bottom w:val="single" w:sz="4" w:space="0" w:color="auto"/>
            </w:tcBorders>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 xml:space="preserve">Noise </w:t>
            </w:r>
          </w:p>
        </w:tc>
        <w:tc>
          <w:tcPr>
            <w:tcW w:w="2178" w:type="dxa"/>
            <w:tcBorders>
              <w:bottom w:val="single" w:sz="4" w:space="0" w:color="auto"/>
            </w:tcBorders>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 xml:space="preserve">Traffic </w:t>
            </w:r>
          </w:p>
        </w:tc>
      </w:tr>
      <w:tr w:rsidR="00BC1C9B" w:rsidRPr="00CB6704" w:rsidTr="00BC1C9B">
        <w:tc>
          <w:tcPr>
            <w:tcW w:w="2628" w:type="dxa"/>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Overhead hazards</w:t>
            </w:r>
          </w:p>
        </w:tc>
        <w:tc>
          <w:tcPr>
            <w:tcW w:w="2790" w:type="dxa"/>
            <w:tcBorders>
              <w:bottom w:val="single" w:sz="4" w:space="0" w:color="auto"/>
            </w:tcBorders>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Eye hazards</w:t>
            </w:r>
          </w:p>
        </w:tc>
        <w:tc>
          <w:tcPr>
            <w:tcW w:w="1980" w:type="dxa"/>
            <w:tcBorders>
              <w:bottom w:val="single" w:sz="4" w:space="0" w:color="auto"/>
            </w:tcBorders>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Heat stress</w:t>
            </w:r>
          </w:p>
        </w:tc>
        <w:tc>
          <w:tcPr>
            <w:tcW w:w="2178" w:type="dxa"/>
            <w:tcBorders>
              <w:bottom w:val="single" w:sz="4" w:space="0" w:color="auto"/>
            </w:tcBorders>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Biohazards</w:t>
            </w:r>
          </w:p>
        </w:tc>
      </w:tr>
      <w:tr w:rsidR="00BC1C9B" w:rsidRPr="00CB6704" w:rsidTr="00BC1C9B">
        <w:tc>
          <w:tcPr>
            <w:tcW w:w="2628" w:type="dxa"/>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Mobile equipment</w:t>
            </w:r>
          </w:p>
        </w:tc>
        <w:tc>
          <w:tcPr>
            <w:tcW w:w="2790" w:type="dxa"/>
            <w:tcBorders>
              <w:right w:val="single" w:sz="4" w:space="0" w:color="auto"/>
            </w:tcBorders>
          </w:tcPr>
          <w:p w:rsidR="00BC1C9B" w:rsidRPr="00CB6704" w:rsidRDefault="00BC1C9B" w:rsidP="00B443B5">
            <w:pPr>
              <w:numPr>
                <w:ilvl w:val="0"/>
                <w:numId w:val="19"/>
              </w:numPr>
              <w:spacing w:after="0" w:line="240" w:lineRule="auto"/>
              <w:ind w:left="180" w:hanging="180"/>
              <w:rPr>
                <w:rFonts w:ascii="Arial" w:hAnsi="Arial" w:cs="Arial"/>
                <w:bCs/>
              </w:rPr>
            </w:pPr>
            <w:r w:rsidRPr="00CB6704">
              <w:rPr>
                <w:rFonts w:ascii="Arial" w:hAnsi="Arial" w:cs="Arial"/>
                <w:bCs/>
              </w:rPr>
              <w:t>Shoring/excavation</w:t>
            </w:r>
          </w:p>
        </w:tc>
        <w:tc>
          <w:tcPr>
            <w:tcW w:w="1980" w:type="dxa"/>
            <w:tcBorders>
              <w:top w:val="single" w:sz="4" w:space="0" w:color="auto"/>
              <w:left w:val="single" w:sz="4" w:space="0" w:color="auto"/>
              <w:bottom w:val="nil"/>
              <w:right w:val="nil"/>
            </w:tcBorders>
          </w:tcPr>
          <w:p w:rsidR="00BC1C9B" w:rsidRPr="00CB6704" w:rsidRDefault="00BC1C9B" w:rsidP="00B443B5">
            <w:pPr>
              <w:spacing w:after="0" w:line="240" w:lineRule="auto"/>
              <w:rPr>
                <w:rFonts w:ascii="Arial" w:hAnsi="Arial" w:cs="Arial"/>
                <w:bCs/>
              </w:rPr>
            </w:pPr>
          </w:p>
        </w:tc>
        <w:tc>
          <w:tcPr>
            <w:tcW w:w="2178" w:type="dxa"/>
            <w:tcBorders>
              <w:top w:val="single" w:sz="4" w:space="0" w:color="auto"/>
              <w:left w:val="nil"/>
              <w:bottom w:val="nil"/>
              <w:right w:val="nil"/>
            </w:tcBorders>
          </w:tcPr>
          <w:p w:rsidR="00BC1C9B" w:rsidRPr="00CB6704" w:rsidRDefault="00BC1C9B" w:rsidP="00B443B5">
            <w:pPr>
              <w:spacing w:after="0" w:line="240" w:lineRule="auto"/>
              <w:rPr>
                <w:rFonts w:ascii="Arial" w:hAnsi="Arial" w:cs="Arial"/>
                <w:bCs/>
              </w:rPr>
            </w:pPr>
          </w:p>
        </w:tc>
      </w:tr>
    </w:tbl>
    <w:p w:rsidR="00E64605" w:rsidRDefault="00E64605" w:rsidP="00B443B5">
      <w:pPr>
        <w:spacing w:after="0" w:line="240" w:lineRule="auto"/>
        <w:rPr>
          <w:rFonts w:ascii="Arial" w:hAnsi="Arial" w:cs="Arial"/>
          <w:b/>
          <w:bCs/>
        </w:rPr>
      </w:pPr>
    </w:p>
    <w:p w:rsidR="00E64605" w:rsidRDefault="00E64605" w:rsidP="00B443B5">
      <w:pPr>
        <w:spacing w:after="0" w:line="240" w:lineRule="auto"/>
        <w:rPr>
          <w:rFonts w:ascii="Arial" w:hAnsi="Arial" w:cs="Arial"/>
          <w:b/>
          <w:bCs/>
          <w:u w:val="single"/>
        </w:rPr>
      </w:pPr>
      <w:r>
        <w:rPr>
          <w:rFonts w:ascii="Arial" w:hAnsi="Arial" w:cs="Arial"/>
          <w:b/>
          <w:bCs/>
          <w:u w:val="single"/>
        </w:rPr>
        <w:t>Control:</w:t>
      </w:r>
    </w:p>
    <w:p w:rsidR="00E64605" w:rsidRDefault="00E64605" w:rsidP="00B443B5">
      <w:pPr>
        <w:spacing w:after="0" w:line="240" w:lineRule="auto"/>
        <w:rPr>
          <w:rFonts w:ascii="Arial" w:hAnsi="Arial" w:cs="Arial"/>
          <w:b/>
          <w:bCs/>
          <w:u w:val="single"/>
        </w:rPr>
      </w:pPr>
    </w:p>
    <w:p w:rsidR="00E64605" w:rsidRDefault="00E64605" w:rsidP="00B443B5">
      <w:pPr>
        <w:spacing w:after="0" w:line="240" w:lineRule="auto"/>
        <w:rPr>
          <w:rFonts w:ascii="Arial" w:hAnsi="Arial" w:cs="Arial"/>
          <w:bCs/>
          <w:u w:val="single"/>
        </w:rPr>
      </w:pPr>
      <w:r>
        <w:rPr>
          <w:rFonts w:ascii="Arial" w:hAnsi="Arial" w:cs="Arial"/>
          <w:bCs/>
          <w:u w:val="single"/>
        </w:rPr>
        <w:t>Elimination</w:t>
      </w:r>
    </w:p>
    <w:p w:rsidR="00E64605" w:rsidRPr="00E64605" w:rsidRDefault="00E64605" w:rsidP="00B443B5">
      <w:pPr>
        <w:spacing w:after="0" w:line="240" w:lineRule="auto"/>
        <w:rPr>
          <w:rFonts w:ascii="Arial" w:hAnsi="Arial" w:cs="Arial"/>
          <w:bCs/>
        </w:rPr>
      </w:pPr>
      <w:r>
        <w:rPr>
          <w:rFonts w:ascii="Arial" w:hAnsi="Arial" w:cs="Arial"/>
          <w:bCs/>
        </w:rPr>
        <w:t xml:space="preserve">Wherever possible, replacement of water mains or other AC Pipe related activities should be planned to avoid the need to tap into, cut, or remove AC Pipe from the ground.  Off-line water main replacement is preferred over On-line replacement.  </w:t>
      </w:r>
    </w:p>
    <w:p w:rsidR="00E64605" w:rsidRDefault="00E64605" w:rsidP="00B443B5">
      <w:pPr>
        <w:spacing w:after="0" w:line="240" w:lineRule="auto"/>
        <w:rPr>
          <w:rFonts w:ascii="Arial" w:hAnsi="Arial" w:cs="Arial"/>
          <w:b/>
          <w:bCs/>
          <w:u w:val="single"/>
        </w:rPr>
      </w:pPr>
    </w:p>
    <w:p w:rsidR="00E64605" w:rsidRPr="00585FCF" w:rsidRDefault="00E64605" w:rsidP="00B443B5">
      <w:pPr>
        <w:spacing w:after="0" w:line="240" w:lineRule="auto"/>
        <w:rPr>
          <w:rFonts w:ascii="Arial" w:hAnsi="Arial" w:cs="Arial"/>
          <w:b/>
          <w:bCs/>
        </w:rPr>
      </w:pPr>
      <w:r w:rsidRPr="00585FCF">
        <w:rPr>
          <w:rFonts w:ascii="Arial" w:hAnsi="Arial" w:cs="Arial"/>
          <w:b/>
          <w:bCs/>
        </w:rPr>
        <w:t>Engineering Controls</w:t>
      </w:r>
      <w:r w:rsidR="00585FCF">
        <w:rPr>
          <w:rFonts w:ascii="Arial" w:hAnsi="Arial" w:cs="Arial"/>
          <w:b/>
          <w:bCs/>
        </w:rPr>
        <w:t>:</w:t>
      </w:r>
    </w:p>
    <w:p w:rsidR="00E64605" w:rsidRDefault="00E64605" w:rsidP="00B443B5">
      <w:pPr>
        <w:spacing w:after="0" w:line="240" w:lineRule="auto"/>
        <w:rPr>
          <w:rFonts w:ascii="Arial" w:hAnsi="Arial" w:cs="Arial"/>
          <w:bCs/>
          <w:u w:val="single"/>
        </w:rPr>
      </w:pPr>
    </w:p>
    <w:p w:rsidR="00E64605" w:rsidRPr="00585FCF" w:rsidRDefault="00E64605" w:rsidP="00B443B5">
      <w:pPr>
        <w:spacing w:after="0" w:line="240" w:lineRule="auto"/>
        <w:rPr>
          <w:rFonts w:ascii="Arial" w:hAnsi="Arial" w:cs="Arial"/>
          <w:bCs/>
          <w:u w:val="single"/>
        </w:rPr>
      </w:pPr>
      <w:r w:rsidRPr="00585FCF">
        <w:rPr>
          <w:rFonts w:ascii="Arial" w:hAnsi="Arial" w:cs="Arial"/>
          <w:bCs/>
          <w:u w:val="single"/>
        </w:rPr>
        <w:t>Barrier</w:t>
      </w:r>
      <w:r w:rsidR="00B443B5" w:rsidRPr="00585FCF">
        <w:rPr>
          <w:rFonts w:ascii="Arial" w:hAnsi="Arial" w:cs="Arial"/>
          <w:bCs/>
          <w:u w:val="single"/>
        </w:rPr>
        <w:t>:</w:t>
      </w:r>
    </w:p>
    <w:p w:rsidR="007C52B6" w:rsidRDefault="00E64605" w:rsidP="00B443B5">
      <w:pPr>
        <w:spacing w:after="0" w:line="240" w:lineRule="auto"/>
        <w:rPr>
          <w:rFonts w:ascii="Arial" w:hAnsi="Arial" w:cs="Arial"/>
          <w:bCs/>
        </w:rPr>
      </w:pPr>
      <w:r>
        <w:rPr>
          <w:rFonts w:ascii="Arial" w:hAnsi="Arial" w:cs="Arial"/>
          <w:bCs/>
        </w:rPr>
        <w:t xml:space="preserve">A barrier shall be established to isolate the work area from the rest of the project and to prevent entry by unauthorized workers.  The abatement work area shall be delineated with asbestos hazard barrier tape a minimum of </w:t>
      </w:r>
      <w:r w:rsidR="007C52B6">
        <w:rPr>
          <w:rFonts w:ascii="Arial" w:hAnsi="Arial" w:cs="Arial"/>
          <w:bCs/>
        </w:rPr>
        <w:t xml:space="preserve">10 feet away (or as best as reasonably possible) from the edge of the excavation in preparation for the asbestos cement pipe repair or removal.  Warning signs indicating the asbestos hazard shall be posted at all conceivable approaches to the work area.  </w:t>
      </w:r>
    </w:p>
    <w:p w:rsidR="007C52B6" w:rsidRPr="00B443B5" w:rsidRDefault="007C52B6" w:rsidP="00B443B5">
      <w:pPr>
        <w:spacing w:after="0" w:line="240" w:lineRule="auto"/>
        <w:rPr>
          <w:rFonts w:ascii="Arial" w:hAnsi="Arial" w:cs="Arial"/>
          <w:b/>
          <w:bCs/>
        </w:rPr>
      </w:pPr>
    </w:p>
    <w:p w:rsidR="002A5566" w:rsidRPr="00B443B5" w:rsidRDefault="002A5566" w:rsidP="00B443B5">
      <w:pPr>
        <w:spacing w:after="0" w:line="240" w:lineRule="auto"/>
        <w:rPr>
          <w:rFonts w:ascii="Arial" w:hAnsi="Arial" w:cs="Arial"/>
          <w:b/>
          <w:bCs/>
        </w:rPr>
      </w:pPr>
      <w:r w:rsidRPr="00585FCF">
        <w:rPr>
          <w:rFonts w:ascii="Arial" w:hAnsi="Arial" w:cs="Arial"/>
          <w:bCs/>
          <w:u w:val="single"/>
        </w:rPr>
        <w:t>C</w:t>
      </w:r>
      <w:r w:rsidR="007C52B6" w:rsidRPr="00585FCF">
        <w:rPr>
          <w:rFonts w:ascii="Arial" w:hAnsi="Arial" w:cs="Arial"/>
          <w:bCs/>
          <w:u w:val="single"/>
        </w:rPr>
        <w:t>ontainment</w:t>
      </w:r>
      <w:r w:rsidR="00585FCF">
        <w:rPr>
          <w:rFonts w:ascii="Arial" w:hAnsi="Arial" w:cs="Arial"/>
          <w:bCs/>
          <w:u w:val="single"/>
        </w:rPr>
        <w:t>:</w:t>
      </w:r>
    </w:p>
    <w:p w:rsidR="002A5566" w:rsidRDefault="002A5566" w:rsidP="00B443B5">
      <w:pPr>
        <w:spacing w:after="0" w:line="240" w:lineRule="auto"/>
        <w:rPr>
          <w:rFonts w:ascii="Arial" w:hAnsi="Arial" w:cs="Arial"/>
          <w:bCs/>
        </w:rPr>
      </w:pPr>
      <w:r>
        <w:rPr>
          <w:rFonts w:ascii="Arial" w:hAnsi="Arial" w:cs="Arial"/>
          <w:bCs/>
        </w:rPr>
        <w:t>Asbestos-containing materials will be contained, once</w:t>
      </w:r>
      <w:r w:rsidR="00E45D51">
        <w:rPr>
          <w:rFonts w:ascii="Arial" w:hAnsi="Arial" w:cs="Arial"/>
          <w:bCs/>
        </w:rPr>
        <w:t xml:space="preserve"> removed, in 6 mil polyethylene </w:t>
      </w:r>
      <w:r>
        <w:rPr>
          <w:rFonts w:ascii="Arial" w:hAnsi="Arial" w:cs="Arial"/>
          <w:bCs/>
        </w:rPr>
        <w:t>bags</w:t>
      </w:r>
      <w:r w:rsidR="00EC0D4E">
        <w:rPr>
          <w:rFonts w:ascii="Arial" w:hAnsi="Arial" w:cs="Arial"/>
          <w:bCs/>
        </w:rPr>
        <w:t xml:space="preserve"> marked with Asbestos warning markings</w:t>
      </w:r>
      <w:r>
        <w:rPr>
          <w:rFonts w:ascii="Arial" w:hAnsi="Arial" w:cs="Arial"/>
          <w:bCs/>
        </w:rPr>
        <w:t>.  The</w:t>
      </w:r>
      <w:r w:rsidR="00EC0D4E">
        <w:rPr>
          <w:rFonts w:ascii="Arial" w:hAnsi="Arial" w:cs="Arial"/>
          <w:bCs/>
        </w:rPr>
        <w:t xml:space="preserve"> Asbestos Waste bag is then sealed in a goose neck fashion with duct tape and placed in a second Asbestos Waste bag which is again sealed in a goose neck fashion.  </w:t>
      </w:r>
    </w:p>
    <w:p w:rsidR="00EC0D4E" w:rsidRDefault="00EC0D4E" w:rsidP="00B443B5">
      <w:pPr>
        <w:spacing w:after="0" w:line="240" w:lineRule="auto"/>
        <w:rPr>
          <w:rFonts w:ascii="Arial" w:hAnsi="Arial" w:cs="Arial"/>
          <w:bCs/>
        </w:rPr>
      </w:pPr>
    </w:p>
    <w:p w:rsidR="00376C6F" w:rsidRPr="002A5566" w:rsidRDefault="00EC0D4E" w:rsidP="00B443B5">
      <w:pPr>
        <w:spacing w:after="0" w:line="240" w:lineRule="auto"/>
        <w:rPr>
          <w:rFonts w:ascii="Arial" w:hAnsi="Arial" w:cs="Arial"/>
          <w:bCs/>
        </w:rPr>
      </w:pPr>
      <w:r>
        <w:rPr>
          <w:rFonts w:ascii="Arial" w:hAnsi="Arial" w:cs="Arial"/>
          <w:bCs/>
        </w:rPr>
        <w:t>Where use of Asbestos Waste Bags is not applicable (i.e. length of AC Pipe to be removed is longer than 4 feet or too large for the bag to contain) Polyethylene drop</w:t>
      </w:r>
      <w:r w:rsidR="00E45D51">
        <w:rPr>
          <w:rFonts w:ascii="Arial" w:hAnsi="Arial" w:cs="Arial"/>
          <w:bCs/>
        </w:rPr>
        <w:t xml:space="preserve"> </w:t>
      </w:r>
      <w:r>
        <w:rPr>
          <w:rFonts w:ascii="Arial" w:hAnsi="Arial" w:cs="Arial"/>
          <w:bCs/>
        </w:rPr>
        <w:t xml:space="preserve">sheets will be utilized.  Two layers of Polyethylene drop sheets will be placed beneath the section of AC Pipe to be removed.  </w:t>
      </w:r>
      <w:r w:rsidR="00F00484">
        <w:rPr>
          <w:rFonts w:ascii="Arial" w:hAnsi="Arial" w:cs="Arial"/>
          <w:bCs/>
        </w:rPr>
        <w:t>Once removed, the AC Pipe will be placed directly onto the Polyethylene drop sheets.  The first layer of the Polyethylene drop sheet will be used to contain the AC Pipe by wrapping around the pipe and tying the ends in a goose neck fashion and sealing with duct tape.  The second layer of Polyethylene sheeting will be utilized to further contain the AC Pipe by double-wrapping the pipe and tying the ends in a goose</w:t>
      </w:r>
      <w:r w:rsidR="00376C6F">
        <w:rPr>
          <w:rFonts w:ascii="Arial" w:hAnsi="Arial" w:cs="Arial"/>
          <w:bCs/>
        </w:rPr>
        <w:t xml:space="preserve"> neck fashion and sealing with duct tape.  The double wrapped AC Pipe will then be labelled with an Asbestos Warning Sticker or marked appropriately</w:t>
      </w:r>
      <w:r w:rsidR="00E45D51">
        <w:rPr>
          <w:rFonts w:ascii="Arial" w:hAnsi="Arial" w:cs="Arial"/>
          <w:bCs/>
        </w:rPr>
        <w:t xml:space="preserve"> </w:t>
      </w:r>
      <w:r w:rsidR="00376C6F">
        <w:rPr>
          <w:rFonts w:ascii="Arial" w:hAnsi="Arial" w:cs="Arial"/>
          <w:bCs/>
        </w:rPr>
        <w:t xml:space="preserve">with other means. </w:t>
      </w:r>
    </w:p>
    <w:p w:rsidR="00376C6F" w:rsidRPr="00B443B5" w:rsidRDefault="00376C6F" w:rsidP="00B443B5">
      <w:pPr>
        <w:spacing w:after="0" w:line="240" w:lineRule="auto"/>
        <w:rPr>
          <w:rFonts w:ascii="Arial" w:hAnsi="Arial" w:cs="Arial"/>
          <w:b/>
          <w:bCs/>
        </w:rPr>
      </w:pPr>
    </w:p>
    <w:p w:rsidR="00376C6F" w:rsidRPr="00B443B5" w:rsidRDefault="00376C6F" w:rsidP="00B443B5">
      <w:pPr>
        <w:spacing w:after="0" w:line="240" w:lineRule="auto"/>
        <w:rPr>
          <w:rFonts w:ascii="Arial" w:hAnsi="Arial" w:cs="Arial"/>
          <w:b/>
          <w:bCs/>
        </w:rPr>
      </w:pPr>
      <w:r w:rsidRPr="00585FCF">
        <w:rPr>
          <w:rFonts w:ascii="Arial" w:hAnsi="Arial" w:cs="Arial"/>
          <w:bCs/>
          <w:u w:val="single"/>
        </w:rPr>
        <w:t>Wetting</w:t>
      </w:r>
      <w:r w:rsidR="00585FCF">
        <w:rPr>
          <w:rFonts w:ascii="Arial" w:hAnsi="Arial" w:cs="Arial"/>
          <w:bCs/>
          <w:u w:val="single"/>
        </w:rPr>
        <w:t>:</w:t>
      </w:r>
    </w:p>
    <w:p w:rsidR="00376C6F" w:rsidRPr="00BC1C9B" w:rsidRDefault="00376C6F" w:rsidP="00B443B5">
      <w:pPr>
        <w:spacing w:after="0" w:line="240" w:lineRule="auto"/>
        <w:rPr>
          <w:rFonts w:ascii="Arial" w:hAnsi="Arial" w:cs="Arial"/>
          <w:bCs/>
        </w:rPr>
      </w:pPr>
      <w:r w:rsidRPr="00BC1C9B">
        <w:rPr>
          <w:rFonts w:ascii="Arial" w:hAnsi="Arial" w:cs="Arial"/>
          <w:bCs/>
        </w:rPr>
        <w:t xml:space="preserve">Before disturbing any asbestos-containing materials, all surfaces of the material shall be sufficiently wetted with hoses, misting cans or misting bottles.  The area which the AC Pipe is being disturbed (e.g. cut, drilled) must be kept wet throughout the procedure.  </w:t>
      </w:r>
    </w:p>
    <w:p w:rsidR="005A2D92" w:rsidRDefault="005A2D92" w:rsidP="00B443B5">
      <w:pPr>
        <w:spacing w:after="0" w:line="240" w:lineRule="auto"/>
        <w:ind w:left="810" w:hanging="810"/>
        <w:rPr>
          <w:rFonts w:ascii="Arial" w:hAnsi="Arial" w:cs="Arial"/>
          <w:b/>
          <w:color w:val="FF0000"/>
        </w:rPr>
      </w:pPr>
    </w:p>
    <w:p w:rsidR="00585FCF" w:rsidRDefault="00585FCF" w:rsidP="00B443B5">
      <w:pPr>
        <w:spacing w:after="0" w:line="240" w:lineRule="auto"/>
        <w:ind w:left="810" w:hanging="810"/>
        <w:rPr>
          <w:rFonts w:ascii="Arial" w:hAnsi="Arial" w:cs="Arial"/>
          <w:b/>
          <w:color w:val="000000" w:themeColor="text1"/>
        </w:rPr>
      </w:pPr>
    </w:p>
    <w:p w:rsidR="00585FCF" w:rsidRDefault="00585FCF" w:rsidP="00B443B5">
      <w:pPr>
        <w:spacing w:after="0" w:line="240" w:lineRule="auto"/>
        <w:ind w:left="810" w:hanging="810"/>
        <w:rPr>
          <w:rFonts w:ascii="Arial" w:hAnsi="Arial" w:cs="Arial"/>
          <w:b/>
          <w:color w:val="000000" w:themeColor="text1"/>
        </w:rPr>
      </w:pPr>
      <w:r>
        <w:rPr>
          <w:rFonts w:ascii="Arial" w:hAnsi="Arial" w:cs="Arial"/>
          <w:b/>
          <w:color w:val="000000" w:themeColor="text1"/>
        </w:rPr>
        <w:br w:type="page"/>
      </w:r>
    </w:p>
    <w:p w:rsidR="00376C6F" w:rsidRPr="00585FCF" w:rsidRDefault="00376C6F" w:rsidP="00B443B5">
      <w:pPr>
        <w:spacing w:after="0" w:line="240" w:lineRule="auto"/>
        <w:ind w:left="810" w:hanging="810"/>
        <w:rPr>
          <w:rFonts w:ascii="Arial" w:hAnsi="Arial" w:cs="Arial"/>
          <w:b/>
          <w:color w:val="000000" w:themeColor="text1"/>
        </w:rPr>
      </w:pPr>
      <w:r w:rsidRPr="00585FCF">
        <w:rPr>
          <w:rFonts w:ascii="Arial" w:hAnsi="Arial" w:cs="Arial"/>
          <w:b/>
          <w:color w:val="000000" w:themeColor="text1"/>
        </w:rPr>
        <w:t>Administrative Controls</w:t>
      </w:r>
    </w:p>
    <w:p w:rsidR="00376C6F" w:rsidRPr="00B443B5" w:rsidRDefault="00376C6F" w:rsidP="00B443B5">
      <w:pPr>
        <w:spacing w:after="0" w:line="240" w:lineRule="auto"/>
        <w:rPr>
          <w:rFonts w:ascii="Arial" w:hAnsi="Arial" w:cs="Arial"/>
          <w:b/>
          <w:bCs/>
        </w:rPr>
      </w:pPr>
    </w:p>
    <w:p w:rsidR="00376C6F" w:rsidRPr="00B443B5" w:rsidRDefault="00376C6F" w:rsidP="00B443B5">
      <w:pPr>
        <w:spacing w:after="0" w:line="240" w:lineRule="auto"/>
        <w:rPr>
          <w:rFonts w:ascii="Arial" w:hAnsi="Arial" w:cs="Arial"/>
          <w:b/>
          <w:bCs/>
        </w:rPr>
      </w:pPr>
      <w:r w:rsidRPr="00585FCF">
        <w:rPr>
          <w:rFonts w:ascii="Arial" w:hAnsi="Arial" w:cs="Arial"/>
          <w:bCs/>
          <w:u w:val="single"/>
        </w:rPr>
        <w:t>Signage</w:t>
      </w:r>
      <w:r w:rsidR="002717A9" w:rsidRPr="00585FCF">
        <w:rPr>
          <w:rFonts w:ascii="Arial" w:hAnsi="Arial" w:cs="Arial"/>
          <w:bCs/>
          <w:u w:val="single"/>
        </w:rPr>
        <w:t xml:space="preserve"> and Barrier Tape</w:t>
      </w:r>
      <w:r w:rsidR="00585FCF">
        <w:rPr>
          <w:rFonts w:ascii="Arial" w:hAnsi="Arial" w:cs="Arial"/>
          <w:bCs/>
          <w:u w:val="single"/>
        </w:rPr>
        <w:t>:</w:t>
      </w:r>
    </w:p>
    <w:p w:rsidR="00376C6F" w:rsidRPr="00BC1C9B" w:rsidRDefault="002717A9" w:rsidP="00B443B5">
      <w:pPr>
        <w:spacing w:after="0" w:line="240" w:lineRule="auto"/>
        <w:rPr>
          <w:rFonts w:ascii="Arial" w:hAnsi="Arial" w:cs="Arial"/>
          <w:bCs/>
        </w:rPr>
      </w:pPr>
      <w:r w:rsidRPr="00BC1C9B">
        <w:rPr>
          <w:rFonts w:ascii="Arial" w:hAnsi="Arial" w:cs="Arial"/>
          <w:bCs/>
        </w:rPr>
        <w:t xml:space="preserve">The Asbestos Work Zone must be clearly marked with the Asbestos Hazard Tape.  </w:t>
      </w:r>
      <w:r w:rsidR="00376C6F" w:rsidRPr="00BC1C9B">
        <w:rPr>
          <w:rFonts w:ascii="Arial" w:hAnsi="Arial" w:cs="Arial"/>
          <w:bCs/>
        </w:rPr>
        <w:t>Caution signs</w:t>
      </w:r>
      <w:r w:rsidRPr="00BC1C9B">
        <w:rPr>
          <w:rFonts w:ascii="Arial" w:hAnsi="Arial" w:cs="Arial"/>
          <w:bCs/>
        </w:rPr>
        <w:t xml:space="preserve"> indicating Asbestos Hazard</w:t>
      </w:r>
      <w:r w:rsidR="00376C6F" w:rsidRPr="00BC1C9B">
        <w:rPr>
          <w:rFonts w:ascii="Arial" w:hAnsi="Arial" w:cs="Arial"/>
          <w:bCs/>
        </w:rPr>
        <w:t xml:space="preserve"> shall be</w:t>
      </w:r>
      <w:r w:rsidRPr="00BC1C9B">
        <w:rPr>
          <w:rFonts w:ascii="Arial" w:hAnsi="Arial" w:cs="Arial"/>
          <w:bCs/>
        </w:rPr>
        <w:t xml:space="preserve"> posted at all conceivable approaches to the Asbestos Work Zone.  </w:t>
      </w:r>
    </w:p>
    <w:p w:rsidR="002717A9" w:rsidRPr="00585FCF" w:rsidRDefault="002717A9" w:rsidP="00B443B5">
      <w:pPr>
        <w:spacing w:after="0" w:line="240" w:lineRule="auto"/>
        <w:rPr>
          <w:rFonts w:ascii="Arial" w:hAnsi="Arial" w:cs="Arial"/>
          <w:bCs/>
          <w:u w:val="single"/>
        </w:rPr>
      </w:pPr>
    </w:p>
    <w:p w:rsidR="002717A9" w:rsidRPr="00B443B5" w:rsidRDefault="002717A9" w:rsidP="00B443B5">
      <w:pPr>
        <w:spacing w:after="0" w:line="240" w:lineRule="auto"/>
        <w:rPr>
          <w:rFonts w:ascii="Arial" w:hAnsi="Arial" w:cs="Arial"/>
          <w:b/>
          <w:bCs/>
        </w:rPr>
      </w:pPr>
      <w:r w:rsidRPr="00585FCF">
        <w:rPr>
          <w:rFonts w:ascii="Arial" w:hAnsi="Arial" w:cs="Arial"/>
          <w:bCs/>
          <w:u w:val="single"/>
        </w:rPr>
        <w:t>Tool Restriction</w:t>
      </w:r>
      <w:r w:rsidR="00585FCF">
        <w:rPr>
          <w:rFonts w:ascii="Arial" w:hAnsi="Arial" w:cs="Arial"/>
          <w:bCs/>
          <w:u w:val="single"/>
        </w:rPr>
        <w:t>:</w:t>
      </w:r>
    </w:p>
    <w:p w:rsidR="003C6642" w:rsidRPr="008025EF" w:rsidRDefault="003C6642" w:rsidP="00B443B5">
      <w:pPr>
        <w:spacing w:after="0" w:line="240" w:lineRule="auto"/>
        <w:rPr>
          <w:rFonts w:ascii="Arial" w:hAnsi="Arial" w:cs="Arial"/>
          <w:bCs/>
        </w:rPr>
      </w:pPr>
      <w:r w:rsidRPr="00BC1C9B">
        <w:rPr>
          <w:rFonts w:ascii="Arial" w:hAnsi="Arial" w:cs="Arial"/>
          <w:bCs/>
        </w:rPr>
        <w:t xml:space="preserve">The use of powered disc saws (cut-off saw, K-5 saw, </w:t>
      </w:r>
      <w:proofErr w:type="spellStart"/>
      <w:r w:rsidRPr="00BC1C9B">
        <w:rPr>
          <w:rFonts w:ascii="Arial" w:hAnsi="Arial" w:cs="Arial"/>
          <w:bCs/>
        </w:rPr>
        <w:t>stihl</w:t>
      </w:r>
      <w:proofErr w:type="spellEnd"/>
      <w:r w:rsidRPr="00BC1C9B">
        <w:rPr>
          <w:rFonts w:ascii="Arial" w:hAnsi="Arial" w:cs="Arial"/>
          <w:bCs/>
        </w:rPr>
        <w:t xml:space="preserve"> saw, etc) MUST NOT be used to cut AC pipe.  The use of such abrasive disc saws will release excessive levels of asbestos fibres into the atmosphere and cause over-exposure to employees, contractors and the public.</w:t>
      </w:r>
    </w:p>
    <w:p w:rsidR="002717A9" w:rsidRDefault="002717A9" w:rsidP="00B443B5">
      <w:pPr>
        <w:spacing w:after="0" w:line="240" w:lineRule="auto"/>
        <w:ind w:left="810" w:hanging="810"/>
        <w:rPr>
          <w:rFonts w:ascii="Arial" w:hAnsi="Arial" w:cs="Arial"/>
          <w:color w:val="000000" w:themeColor="text1"/>
        </w:rPr>
      </w:pPr>
    </w:p>
    <w:p w:rsidR="003C6642" w:rsidRPr="00585FCF" w:rsidRDefault="003C6642" w:rsidP="00B443B5">
      <w:pPr>
        <w:spacing w:after="0" w:line="240" w:lineRule="auto"/>
        <w:ind w:left="810" w:hanging="810"/>
        <w:rPr>
          <w:rFonts w:ascii="Arial" w:hAnsi="Arial" w:cs="Arial"/>
          <w:b/>
          <w:color w:val="000000" w:themeColor="text1"/>
        </w:rPr>
      </w:pPr>
      <w:r w:rsidRPr="00585FCF">
        <w:rPr>
          <w:rFonts w:ascii="Arial" w:hAnsi="Arial" w:cs="Arial"/>
          <w:b/>
          <w:color w:val="000000" w:themeColor="text1"/>
        </w:rPr>
        <w:t>Personal Protective Equipment</w:t>
      </w:r>
    </w:p>
    <w:p w:rsidR="002717A9" w:rsidRPr="00B443B5" w:rsidRDefault="002717A9" w:rsidP="00B443B5">
      <w:pPr>
        <w:spacing w:after="0" w:line="240" w:lineRule="auto"/>
        <w:rPr>
          <w:rFonts w:ascii="Arial" w:hAnsi="Arial" w:cs="Arial"/>
          <w:b/>
          <w:bCs/>
        </w:rPr>
      </w:pPr>
    </w:p>
    <w:p w:rsidR="003C6642" w:rsidRPr="00585FCF" w:rsidRDefault="00585FCF" w:rsidP="00B443B5">
      <w:pPr>
        <w:spacing w:after="0" w:line="240" w:lineRule="auto"/>
        <w:rPr>
          <w:rFonts w:ascii="Arial" w:hAnsi="Arial" w:cs="Arial"/>
          <w:bCs/>
          <w:u w:val="single"/>
        </w:rPr>
      </w:pPr>
      <w:r>
        <w:rPr>
          <w:rFonts w:ascii="Arial" w:hAnsi="Arial" w:cs="Arial"/>
          <w:bCs/>
          <w:u w:val="single"/>
        </w:rPr>
        <w:t>Respirators:</w:t>
      </w:r>
    </w:p>
    <w:p w:rsidR="00E45D51" w:rsidRPr="00BC1C9B" w:rsidRDefault="00E45D51" w:rsidP="00B443B5">
      <w:pPr>
        <w:spacing w:after="0" w:line="240" w:lineRule="auto"/>
        <w:rPr>
          <w:rFonts w:ascii="Arial" w:hAnsi="Arial" w:cs="Arial"/>
          <w:bCs/>
        </w:rPr>
      </w:pPr>
      <w:r w:rsidRPr="00BC1C9B">
        <w:rPr>
          <w:rFonts w:ascii="Arial" w:hAnsi="Arial" w:cs="Arial"/>
          <w:bCs/>
        </w:rPr>
        <w:t xml:space="preserve">Workers must have annual fit testing complete within the past year prior to donning the respirator.  </w:t>
      </w:r>
    </w:p>
    <w:p w:rsidR="00E45D51" w:rsidRDefault="00E45D51" w:rsidP="00B443B5">
      <w:pPr>
        <w:spacing w:after="0" w:line="240" w:lineRule="auto"/>
        <w:ind w:left="810" w:hanging="810"/>
        <w:rPr>
          <w:rFonts w:ascii="Arial" w:hAnsi="Arial" w:cs="Arial"/>
          <w:b/>
          <w:color w:val="000000" w:themeColor="text1"/>
        </w:rPr>
      </w:pPr>
    </w:p>
    <w:p w:rsidR="003C6642" w:rsidRPr="00BC1C9B" w:rsidRDefault="003C6642" w:rsidP="00B443B5">
      <w:pPr>
        <w:spacing w:after="0" w:line="240" w:lineRule="auto"/>
        <w:rPr>
          <w:rFonts w:ascii="Arial" w:hAnsi="Arial" w:cs="Arial"/>
          <w:bCs/>
        </w:rPr>
      </w:pPr>
      <w:r w:rsidRPr="00BC1C9B">
        <w:rPr>
          <w:rFonts w:ascii="Arial" w:hAnsi="Arial" w:cs="Arial"/>
          <w:bCs/>
        </w:rPr>
        <w:t>The standard respirators to be used during this project will be:</w:t>
      </w:r>
    </w:p>
    <w:p w:rsidR="001255D9" w:rsidRDefault="003C6642" w:rsidP="00B443B5">
      <w:pPr>
        <w:numPr>
          <w:ilvl w:val="0"/>
          <w:numId w:val="13"/>
        </w:numPr>
        <w:tabs>
          <w:tab w:val="clear" w:pos="2160"/>
        </w:tabs>
        <w:spacing w:after="0" w:line="240" w:lineRule="auto"/>
        <w:ind w:left="360"/>
        <w:rPr>
          <w:rFonts w:ascii="Arial" w:hAnsi="Arial" w:cs="Arial"/>
          <w:color w:val="000000" w:themeColor="text1"/>
        </w:rPr>
      </w:pPr>
      <w:r>
        <w:rPr>
          <w:rFonts w:ascii="Arial" w:hAnsi="Arial" w:cs="Arial"/>
          <w:color w:val="000000" w:themeColor="text1"/>
        </w:rPr>
        <w:t xml:space="preserve">North half-face respirator with </w:t>
      </w:r>
      <w:r w:rsidRPr="001C3489">
        <w:rPr>
          <w:rFonts w:ascii="Arial" w:hAnsi="Arial" w:cs="Arial"/>
          <w:bCs/>
        </w:rPr>
        <w:t>NIOSH P100 filter cartridges</w:t>
      </w:r>
    </w:p>
    <w:p w:rsidR="00B443B5" w:rsidRDefault="00B443B5" w:rsidP="00B443B5">
      <w:pPr>
        <w:spacing w:after="0" w:line="240" w:lineRule="auto"/>
        <w:rPr>
          <w:rFonts w:ascii="Arial" w:hAnsi="Arial" w:cs="Arial"/>
          <w:b/>
          <w:bCs/>
        </w:rPr>
      </w:pPr>
    </w:p>
    <w:p w:rsidR="001255D9" w:rsidRPr="00585FCF" w:rsidRDefault="001255D9" w:rsidP="00B443B5">
      <w:pPr>
        <w:spacing w:after="0" w:line="240" w:lineRule="auto"/>
        <w:rPr>
          <w:rFonts w:ascii="Arial" w:hAnsi="Arial" w:cs="Arial"/>
          <w:bCs/>
          <w:u w:val="single"/>
        </w:rPr>
      </w:pPr>
      <w:r w:rsidRPr="00585FCF">
        <w:rPr>
          <w:rFonts w:ascii="Arial" w:hAnsi="Arial" w:cs="Arial"/>
          <w:bCs/>
          <w:u w:val="single"/>
        </w:rPr>
        <w:t>Protective Clothing</w:t>
      </w:r>
      <w:r w:rsidR="00B443B5" w:rsidRPr="00585FCF">
        <w:rPr>
          <w:rFonts w:ascii="Arial" w:hAnsi="Arial" w:cs="Arial"/>
          <w:bCs/>
          <w:u w:val="single"/>
        </w:rPr>
        <w:t>:</w:t>
      </w:r>
    </w:p>
    <w:tbl>
      <w:tblPr>
        <w:tblStyle w:val="TableGrid"/>
        <w:tblW w:w="0" w:type="auto"/>
        <w:tblLook w:val="04A0"/>
      </w:tblPr>
      <w:tblGrid>
        <w:gridCol w:w="3288"/>
        <w:gridCol w:w="1320"/>
        <w:gridCol w:w="1968"/>
        <w:gridCol w:w="3288"/>
      </w:tblGrid>
      <w:tr w:rsidR="00C513C0" w:rsidTr="00C513C0">
        <w:tc>
          <w:tcPr>
            <w:tcW w:w="4608" w:type="dxa"/>
            <w:gridSpan w:val="2"/>
          </w:tcPr>
          <w:p w:rsidR="00C513C0" w:rsidRDefault="00C513C0" w:rsidP="006B4895">
            <w:pPr>
              <w:numPr>
                <w:ilvl w:val="0"/>
                <w:numId w:val="13"/>
              </w:numPr>
              <w:tabs>
                <w:tab w:val="clear" w:pos="2160"/>
              </w:tabs>
              <w:spacing w:after="0" w:line="240" w:lineRule="auto"/>
              <w:ind w:left="180" w:hanging="180"/>
              <w:rPr>
                <w:rFonts w:ascii="Arial" w:hAnsi="Arial" w:cs="Arial"/>
                <w:b/>
                <w:bCs/>
              </w:rPr>
            </w:pPr>
            <w:r w:rsidRPr="00B443B5">
              <w:rPr>
                <w:rFonts w:ascii="Arial" w:hAnsi="Arial" w:cs="Arial"/>
                <w:color w:val="000000" w:themeColor="text1"/>
              </w:rPr>
              <w:t xml:space="preserve">Disposable </w:t>
            </w:r>
            <w:proofErr w:type="spellStart"/>
            <w:r w:rsidRPr="00B443B5">
              <w:rPr>
                <w:rFonts w:ascii="Arial" w:hAnsi="Arial" w:cs="Arial"/>
                <w:color w:val="000000" w:themeColor="text1"/>
              </w:rPr>
              <w:t>Tyvek</w:t>
            </w:r>
            <w:proofErr w:type="spellEnd"/>
            <w:r w:rsidRPr="00B443B5">
              <w:rPr>
                <w:rFonts w:ascii="Arial" w:hAnsi="Arial" w:cs="Arial"/>
                <w:color w:val="000000" w:themeColor="text1"/>
              </w:rPr>
              <w:t xml:space="preserve"> </w:t>
            </w:r>
            <w:r w:rsidR="006B4895">
              <w:rPr>
                <w:rFonts w:ascii="Arial" w:hAnsi="Arial" w:cs="Arial"/>
                <w:color w:val="000000" w:themeColor="text1"/>
              </w:rPr>
              <w:t>c</w:t>
            </w:r>
            <w:r w:rsidRPr="00B443B5">
              <w:rPr>
                <w:rFonts w:ascii="Arial" w:hAnsi="Arial" w:cs="Arial"/>
                <w:color w:val="000000" w:themeColor="text1"/>
              </w:rPr>
              <w:t>overalls with hoods</w:t>
            </w:r>
          </w:p>
        </w:tc>
        <w:tc>
          <w:tcPr>
            <w:tcW w:w="5256" w:type="dxa"/>
            <w:gridSpan w:val="2"/>
          </w:tcPr>
          <w:p w:rsidR="00C513C0" w:rsidRDefault="00C513C0" w:rsidP="00B443B5">
            <w:pPr>
              <w:spacing w:after="0" w:line="240" w:lineRule="auto"/>
              <w:rPr>
                <w:rFonts w:ascii="Arial" w:hAnsi="Arial" w:cs="Arial"/>
                <w:b/>
                <w:bCs/>
              </w:rPr>
            </w:pPr>
            <w:r w:rsidRPr="00B443B5">
              <w:rPr>
                <w:rFonts w:ascii="Arial" w:hAnsi="Arial" w:cs="Arial"/>
                <w:color w:val="000000" w:themeColor="text1"/>
              </w:rPr>
              <w:t>CSA Approved work boots with NO LACES</w:t>
            </w:r>
          </w:p>
        </w:tc>
      </w:tr>
      <w:tr w:rsidR="00B443B5" w:rsidTr="00B443B5">
        <w:tc>
          <w:tcPr>
            <w:tcW w:w="3288" w:type="dxa"/>
          </w:tcPr>
          <w:p w:rsidR="00B443B5" w:rsidRPr="00C513C0" w:rsidRDefault="00B443B5" w:rsidP="006B4895">
            <w:pPr>
              <w:numPr>
                <w:ilvl w:val="0"/>
                <w:numId w:val="13"/>
              </w:numPr>
              <w:tabs>
                <w:tab w:val="clear" w:pos="2160"/>
              </w:tabs>
              <w:spacing w:after="0" w:line="240" w:lineRule="auto"/>
              <w:ind w:left="180" w:hanging="180"/>
              <w:rPr>
                <w:rFonts w:ascii="Arial" w:hAnsi="Arial" w:cs="Arial"/>
                <w:color w:val="000000" w:themeColor="text1"/>
              </w:rPr>
            </w:pPr>
            <w:r w:rsidRPr="00B443B5">
              <w:rPr>
                <w:rFonts w:ascii="Arial" w:hAnsi="Arial" w:cs="Arial"/>
                <w:color w:val="000000" w:themeColor="text1"/>
              </w:rPr>
              <w:t xml:space="preserve">Hard </w:t>
            </w:r>
            <w:r w:rsidR="006B4895">
              <w:rPr>
                <w:rFonts w:ascii="Arial" w:hAnsi="Arial" w:cs="Arial"/>
                <w:color w:val="000000" w:themeColor="text1"/>
              </w:rPr>
              <w:t>h</w:t>
            </w:r>
            <w:r w:rsidRPr="00B443B5">
              <w:rPr>
                <w:rFonts w:ascii="Arial" w:hAnsi="Arial" w:cs="Arial"/>
                <w:color w:val="000000" w:themeColor="text1"/>
              </w:rPr>
              <w:t>ats</w:t>
            </w:r>
          </w:p>
        </w:tc>
        <w:tc>
          <w:tcPr>
            <w:tcW w:w="3288" w:type="dxa"/>
            <w:gridSpan w:val="2"/>
          </w:tcPr>
          <w:p w:rsidR="00B443B5" w:rsidRPr="00C513C0" w:rsidRDefault="00B443B5" w:rsidP="006B4895">
            <w:pPr>
              <w:numPr>
                <w:ilvl w:val="0"/>
                <w:numId w:val="13"/>
              </w:numPr>
              <w:tabs>
                <w:tab w:val="clear" w:pos="2160"/>
              </w:tabs>
              <w:spacing w:after="0" w:line="240" w:lineRule="auto"/>
              <w:ind w:left="180" w:hanging="180"/>
              <w:rPr>
                <w:rFonts w:ascii="Arial" w:hAnsi="Arial" w:cs="Arial"/>
                <w:color w:val="000000" w:themeColor="text1"/>
              </w:rPr>
            </w:pPr>
            <w:r w:rsidRPr="00B443B5">
              <w:rPr>
                <w:rFonts w:ascii="Arial" w:hAnsi="Arial" w:cs="Arial"/>
                <w:color w:val="000000" w:themeColor="text1"/>
              </w:rPr>
              <w:t xml:space="preserve">Disposable </w:t>
            </w:r>
            <w:r w:rsidR="006B4895">
              <w:rPr>
                <w:rFonts w:ascii="Arial" w:hAnsi="Arial" w:cs="Arial"/>
                <w:color w:val="000000" w:themeColor="text1"/>
              </w:rPr>
              <w:t>g</w:t>
            </w:r>
            <w:r w:rsidRPr="00B443B5">
              <w:rPr>
                <w:rFonts w:ascii="Arial" w:hAnsi="Arial" w:cs="Arial"/>
                <w:color w:val="000000" w:themeColor="text1"/>
              </w:rPr>
              <w:t>loves</w:t>
            </w:r>
          </w:p>
        </w:tc>
        <w:tc>
          <w:tcPr>
            <w:tcW w:w="3288" w:type="dxa"/>
          </w:tcPr>
          <w:p w:rsidR="00B443B5" w:rsidRPr="00C513C0" w:rsidRDefault="00C513C0" w:rsidP="006B4895">
            <w:pPr>
              <w:numPr>
                <w:ilvl w:val="0"/>
                <w:numId w:val="13"/>
              </w:numPr>
              <w:tabs>
                <w:tab w:val="clear" w:pos="2160"/>
              </w:tabs>
              <w:spacing w:after="0" w:line="240" w:lineRule="auto"/>
              <w:ind w:left="180" w:hanging="180"/>
              <w:rPr>
                <w:rFonts w:ascii="Arial" w:hAnsi="Arial" w:cs="Arial"/>
                <w:color w:val="000000" w:themeColor="text1"/>
              </w:rPr>
            </w:pPr>
            <w:r w:rsidRPr="00C513C0">
              <w:rPr>
                <w:rFonts w:ascii="Arial" w:hAnsi="Arial" w:cs="Arial"/>
                <w:color w:val="000000" w:themeColor="text1"/>
              </w:rPr>
              <w:t xml:space="preserve">Safety </w:t>
            </w:r>
            <w:r w:rsidR="006B4895">
              <w:rPr>
                <w:rFonts w:ascii="Arial" w:hAnsi="Arial" w:cs="Arial"/>
                <w:color w:val="000000" w:themeColor="text1"/>
              </w:rPr>
              <w:t>g</w:t>
            </w:r>
            <w:r w:rsidRPr="00C513C0">
              <w:rPr>
                <w:rFonts w:ascii="Arial" w:hAnsi="Arial" w:cs="Arial"/>
                <w:color w:val="000000" w:themeColor="text1"/>
              </w:rPr>
              <w:t>lasses</w:t>
            </w:r>
          </w:p>
        </w:tc>
      </w:tr>
      <w:tr w:rsidR="00C513C0" w:rsidTr="006B4895">
        <w:tc>
          <w:tcPr>
            <w:tcW w:w="9864" w:type="dxa"/>
            <w:gridSpan w:val="4"/>
          </w:tcPr>
          <w:p w:rsidR="00C513C0" w:rsidRPr="00C513C0" w:rsidRDefault="00C513C0" w:rsidP="00C513C0">
            <w:pPr>
              <w:numPr>
                <w:ilvl w:val="0"/>
                <w:numId w:val="13"/>
              </w:numPr>
              <w:tabs>
                <w:tab w:val="clear" w:pos="2160"/>
              </w:tabs>
              <w:spacing w:after="0" w:line="240" w:lineRule="auto"/>
              <w:ind w:left="180" w:hanging="180"/>
              <w:rPr>
                <w:rFonts w:ascii="Arial" w:hAnsi="Arial" w:cs="Arial"/>
                <w:color w:val="000000" w:themeColor="text1"/>
              </w:rPr>
            </w:pPr>
            <w:r w:rsidRPr="00C513C0">
              <w:rPr>
                <w:rFonts w:ascii="Arial" w:hAnsi="Arial" w:cs="Arial"/>
                <w:color w:val="000000" w:themeColor="text1"/>
              </w:rPr>
              <w:t>Other protective equipment including the aforementioned items will be worn as warranted by site conditions and noted possible hazards that have been identified on the work site.</w:t>
            </w:r>
          </w:p>
        </w:tc>
      </w:tr>
    </w:tbl>
    <w:p w:rsidR="00B443B5" w:rsidRPr="00B443B5" w:rsidRDefault="00B443B5" w:rsidP="00B443B5">
      <w:pPr>
        <w:spacing w:after="0" w:line="240" w:lineRule="auto"/>
        <w:rPr>
          <w:rFonts w:ascii="Arial" w:hAnsi="Arial" w:cs="Arial"/>
          <w:b/>
          <w:bCs/>
        </w:rPr>
      </w:pPr>
    </w:p>
    <w:p w:rsidR="001255D9" w:rsidRDefault="001255D9" w:rsidP="00B443B5">
      <w:pPr>
        <w:spacing w:after="0" w:line="240" w:lineRule="auto"/>
        <w:rPr>
          <w:rFonts w:ascii="Arial" w:hAnsi="Arial" w:cs="Arial"/>
          <w:b/>
          <w:color w:val="000000" w:themeColor="text1"/>
        </w:rPr>
      </w:pPr>
      <w:r>
        <w:rPr>
          <w:rFonts w:ascii="Arial" w:hAnsi="Arial" w:cs="Arial"/>
          <w:b/>
          <w:color w:val="000000" w:themeColor="text1"/>
        </w:rPr>
        <w:t>EDUCATION AND TRAINING</w:t>
      </w:r>
    </w:p>
    <w:p w:rsidR="00C513C0" w:rsidRDefault="00C513C0" w:rsidP="00B443B5">
      <w:pPr>
        <w:spacing w:after="0" w:line="240" w:lineRule="auto"/>
        <w:rPr>
          <w:rFonts w:ascii="Arial" w:hAnsi="Arial" w:cs="Arial"/>
          <w:color w:val="000000" w:themeColor="text1"/>
        </w:rPr>
      </w:pPr>
    </w:p>
    <w:p w:rsidR="001255D9" w:rsidRDefault="001255D9" w:rsidP="00B443B5">
      <w:pPr>
        <w:spacing w:after="0" w:line="240" w:lineRule="auto"/>
        <w:rPr>
          <w:rFonts w:ascii="Arial" w:hAnsi="Arial" w:cs="Arial"/>
          <w:color w:val="000000" w:themeColor="text1"/>
        </w:rPr>
      </w:pPr>
      <w:r>
        <w:rPr>
          <w:rFonts w:ascii="Arial" w:hAnsi="Arial" w:cs="Arial"/>
          <w:color w:val="000000" w:themeColor="text1"/>
        </w:rPr>
        <w:t>All employees working with asbestos are instructed in:</w:t>
      </w:r>
    </w:p>
    <w:p w:rsidR="001255D9" w:rsidRDefault="001255D9" w:rsidP="00C513C0">
      <w:pPr>
        <w:numPr>
          <w:ilvl w:val="0"/>
          <w:numId w:val="14"/>
        </w:numPr>
        <w:tabs>
          <w:tab w:val="clear" w:pos="2160"/>
        </w:tabs>
        <w:spacing w:after="0" w:line="240" w:lineRule="auto"/>
        <w:ind w:left="360"/>
        <w:rPr>
          <w:rFonts w:ascii="Arial" w:hAnsi="Arial" w:cs="Arial"/>
          <w:color w:val="000000" w:themeColor="text1"/>
        </w:rPr>
      </w:pPr>
      <w:r>
        <w:rPr>
          <w:rFonts w:ascii="Arial" w:hAnsi="Arial" w:cs="Arial"/>
          <w:color w:val="000000" w:themeColor="text1"/>
        </w:rPr>
        <w:t>The hazards of asbestos</w:t>
      </w:r>
    </w:p>
    <w:p w:rsidR="001255D9" w:rsidRDefault="001255D9" w:rsidP="00C513C0">
      <w:pPr>
        <w:numPr>
          <w:ilvl w:val="0"/>
          <w:numId w:val="14"/>
        </w:numPr>
        <w:tabs>
          <w:tab w:val="clear" w:pos="2160"/>
        </w:tabs>
        <w:spacing w:after="0" w:line="240" w:lineRule="auto"/>
        <w:ind w:left="360"/>
        <w:rPr>
          <w:rFonts w:ascii="Arial" w:hAnsi="Arial" w:cs="Arial"/>
          <w:color w:val="000000" w:themeColor="text1"/>
        </w:rPr>
      </w:pPr>
      <w:r>
        <w:rPr>
          <w:rFonts w:ascii="Arial" w:hAnsi="Arial" w:cs="Arial"/>
          <w:color w:val="000000" w:themeColor="text1"/>
        </w:rPr>
        <w:t>The means of identifying asbestos-containing material at the worksite</w:t>
      </w:r>
    </w:p>
    <w:p w:rsidR="001255D9" w:rsidRDefault="001255D9" w:rsidP="00C513C0">
      <w:pPr>
        <w:numPr>
          <w:ilvl w:val="0"/>
          <w:numId w:val="14"/>
        </w:numPr>
        <w:tabs>
          <w:tab w:val="clear" w:pos="2160"/>
        </w:tabs>
        <w:spacing w:after="0" w:line="240" w:lineRule="auto"/>
        <w:ind w:left="360"/>
        <w:rPr>
          <w:rFonts w:ascii="Arial" w:hAnsi="Arial" w:cs="Arial"/>
          <w:color w:val="000000" w:themeColor="text1"/>
        </w:rPr>
      </w:pPr>
      <w:r>
        <w:rPr>
          <w:rFonts w:ascii="Arial" w:hAnsi="Arial" w:cs="Arial"/>
          <w:color w:val="000000" w:themeColor="text1"/>
        </w:rPr>
        <w:t>The City of Nanaimo AC Pipe Procedures</w:t>
      </w:r>
    </w:p>
    <w:p w:rsidR="001255D9" w:rsidRDefault="001255D9" w:rsidP="00C513C0">
      <w:pPr>
        <w:numPr>
          <w:ilvl w:val="0"/>
          <w:numId w:val="14"/>
        </w:numPr>
        <w:tabs>
          <w:tab w:val="clear" w:pos="2160"/>
        </w:tabs>
        <w:spacing w:after="0" w:line="240" w:lineRule="auto"/>
        <w:ind w:left="360"/>
        <w:rPr>
          <w:rFonts w:ascii="Arial" w:hAnsi="Arial" w:cs="Arial"/>
          <w:color w:val="000000" w:themeColor="text1"/>
        </w:rPr>
      </w:pPr>
      <w:r>
        <w:rPr>
          <w:rFonts w:ascii="Arial" w:hAnsi="Arial" w:cs="Arial"/>
          <w:color w:val="000000" w:themeColor="text1"/>
        </w:rPr>
        <w:t xml:space="preserve">The correct use of </w:t>
      </w:r>
      <w:r w:rsidR="006E7FBC">
        <w:rPr>
          <w:rFonts w:ascii="Arial" w:hAnsi="Arial" w:cs="Arial"/>
          <w:color w:val="000000" w:themeColor="text1"/>
        </w:rPr>
        <w:t xml:space="preserve">personal protective equipment and implementation of required engineering controls. </w:t>
      </w:r>
    </w:p>
    <w:p w:rsidR="006E7FBC" w:rsidRDefault="006E7FBC" w:rsidP="00C513C0">
      <w:pPr>
        <w:numPr>
          <w:ilvl w:val="0"/>
          <w:numId w:val="14"/>
        </w:numPr>
        <w:tabs>
          <w:tab w:val="clear" w:pos="2160"/>
        </w:tabs>
        <w:spacing w:after="0" w:line="240" w:lineRule="auto"/>
        <w:ind w:left="360"/>
        <w:rPr>
          <w:rFonts w:ascii="Arial" w:hAnsi="Arial" w:cs="Arial"/>
          <w:color w:val="000000" w:themeColor="text1"/>
        </w:rPr>
      </w:pPr>
      <w:r>
        <w:rPr>
          <w:rFonts w:ascii="Arial" w:hAnsi="Arial" w:cs="Arial"/>
          <w:color w:val="000000" w:themeColor="text1"/>
        </w:rPr>
        <w:t>Procedures to be followed in case of an emergency involving the controlled product</w:t>
      </w:r>
    </w:p>
    <w:p w:rsidR="006E7FBC" w:rsidRDefault="006E7FBC" w:rsidP="00C513C0">
      <w:pPr>
        <w:numPr>
          <w:ilvl w:val="0"/>
          <w:numId w:val="14"/>
        </w:numPr>
        <w:tabs>
          <w:tab w:val="clear" w:pos="2160"/>
        </w:tabs>
        <w:spacing w:after="0" w:line="240" w:lineRule="auto"/>
        <w:ind w:left="360"/>
        <w:rPr>
          <w:rFonts w:ascii="Arial" w:hAnsi="Arial" w:cs="Arial"/>
          <w:color w:val="000000" w:themeColor="text1"/>
        </w:rPr>
      </w:pPr>
      <w:r>
        <w:rPr>
          <w:rFonts w:ascii="Arial" w:hAnsi="Arial" w:cs="Arial"/>
          <w:color w:val="000000" w:themeColor="text1"/>
        </w:rPr>
        <w:t xml:space="preserve">The City of Nanaimo AC Pipe Safety Talk </w:t>
      </w:r>
    </w:p>
    <w:p w:rsidR="006E7FBC" w:rsidRDefault="006E7FBC" w:rsidP="00C513C0">
      <w:pPr>
        <w:numPr>
          <w:ilvl w:val="0"/>
          <w:numId w:val="14"/>
        </w:numPr>
        <w:tabs>
          <w:tab w:val="clear" w:pos="2160"/>
        </w:tabs>
        <w:spacing w:after="0" w:line="240" w:lineRule="auto"/>
        <w:ind w:left="360"/>
        <w:rPr>
          <w:rFonts w:ascii="Arial" w:hAnsi="Arial" w:cs="Arial"/>
          <w:color w:val="000000" w:themeColor="text1"/>
        </w:rPr>
      </w:pPr>
      <w:r>
        <w:rPr>
          <w:rFonts w:ascii="Arial" w:hAnsi="Arial" w:cs="Arial"/>
          <w:color w:val="000000" w:themeColor="text1"/>
        </w:rPr>
        <w:t>Any other job-site hazards prior to excavation</w:t>
      </w:r>
    </w:p>
    <w:p w:rsidR="006E7FBC" w:rsidRDefault="006E7FBC" w:rsidP="00B443B5">
      <w:pPr>
        <w:spacing w:after="0" w:line="240" w:lineRule="auto"/>
        <w:rPr>
          <w:rFonts w:ascii="Arial" w:hAnsi="Arial" w:cs="Arial"/>
          <w:color w:val="000000" w:themeColor="text1"/>
        </w:rPr>
      </w:pPr>
    </w:p>
    <w:p w:rsidR="006E7FBC" w:rsidRDefault="006E7FBC" w:rsidP="00B443B5">
      <w:pPr>
        <w:spacing w:after="0" w:line="240" w:lineRule="auto"/>
        <w:rPr>
          <w:rFonts w:ascii="Arial" w:hAnsi="Arial" w:cs="Arial"/>
          <w:b/>
          <w:color w:val="000000" w:themeColor="text1"/>
        </w:rPr>
      </w:pPr>
      <w:r>
        <w:rPr>
          <w:rFonts w:ascii="Arial" w:hAnsi="Arial" w:cs="Arial"/>
          <w:b/>
          <w:color w:val="000000" w:themeColor="text1"/>
        </w:rPr>
        <w:t>HYGIENE FACILITIES AND DECONTAMINATION PROCEDURES</w:t>
      </w:r>
    </w:p>
    <w:p w:rsidR="006E7FBC" w:rsidRDefault="006E7FBC" w:rsidP="00B443B5">
      <w:pPr>
        <w:spacing w:after="0" w:line="240" w:lineRule="auto"/>
        <w:rPr>
          <w:rFonts w:ascii="Arial" w:hAnsi="Arial" w:cs="Arial"/>
          <w:b/>
          <w:color w:val="000000" w:themeColor="text1"/>
        </w:rPr>
      </w:pPr>
    </w:p>
    <w:p w:rsidR="006E7FBC" w:rsidRDefault="00C513C0" w:rsidP="00C513C0">
      <w:pPr>
        <w:spacing w:after="0" w:line="240" w:lineRule="auto"/>
        <w:rPr>
          <w:rFonts w:ascii="Arial" w:hAnsi="Arial" w:cs="Arial"/>
          <w:color w:val="000000" w:themeColor="text1"/>
        </w:rPr>
      </w:pPr>
      <w:r>
        <w:rPr>
          <w:rFonts w:ascii="Arial" w:hAnsi="Arial" w:cs="Arial"/>
          <w:color w:val="000000" w:themeColor="text1"/>
        </w:rPr>
        <w:t>Moderate Risk:</w:t>
      </w:r>
    </w:p>
    <w:p w:rsidR="006E7FBC" w:rsidRPr="00FB476E" w:rsidRDefault="006E7FBC" w:rsidP="00B443B5">
      <w:pPr>
        <w:spacing w:after="0" w:line="240" w:lineRule="auto"/>
        <w:rPr>
          <w:rFonts w:ascii="Arial" w:hAnsi="Arial" w:cs="Arial"/>
          <w:bCs/>
        </w:rPr>
      </w:pPr>
      <w:r w:rsidRPr="00FB476E">
        <w:rPr>
          <w:rFonts w:ascii="Arial" w:hAnsi="Arial" w:cs="Arial"/>
          <w:bCs/>
        </w:rPr>
        <w:t>A decontamination-wash down area complete with water (if wash pails are used, no more than 2 workers per wash pail) will be provided for use by all personnel and equipment entering and exiting the work area.  The wash down area will be used as follows:</w:t>
      </w:r>
    </w:p>
    <w:p w:rsidR="0079445A" w:rsidRDefault="00845664" w:rsidP="00B443B5">
      <w:pPr>
        <w:numPr>
          <w:ilvl w:val="0"/>
          <w:numId w:val="16"/>
        </w:numPr>
        <w:spacing w:after="0" w:line="240" w:lineRule="auto"/>
        <w:ind w:left="360"/>
        <w:rPr>
          <w:rFonts w:ascii="Arial" w:hAnsi="Arial" w:cs="Arial"/>
          <w:color w:val="000000" w:themeColor="text1"/>
        </w:rPr>
      </w:pPr>
      <w:r w:rsidRPr="00FB476E">
        <w:rPr>
          <w:rFonts w:ascii="Arial" w:hAnsi="Arial" w:cs="Arial"/>
          <w:bCs/>
        </w:rPr>
        <w:t>Each time the worker leaves the work area, he/she must follow these</w:t>
      </w:r>
      <w:r>
        <w:rPr>
          <w:rFonts w:ascii="Arial" w:hAnsi="Arial" w:cs="Arial"/>
          <w:color w:val="000000" w:themeColor="text1"/>
        </w:rPr>
        <w:t xml:space="preserve"> decontamination procedures.  </w:t>
      </w:r>
    </w:p>
    <w:p w:rsidR="0079445A" w:rsidRDefault="00845664" w:rsidP="00B443B5">
      <w:pPr>
        <w:numPr>
          <w:ilvl w:val="0"/>
          <w:numId w:val="16"/>
        </w:numPr>
        <w:spacing w:after="0" w:line="240" w:lineRule="auto"/>
        <w:ind w:left="360"/>
        <w:rPr>
          <w:rFonts w:ascii="Arial" w:hAnsi="Arial" w:cs="Arial"/>
          <w:color w:val="000000" w:themeColor="text1"/>
        </w:rPr>
      </w:pPr>
      <w:r w:rsidRPr="001B6AE1">
        <w:rPr>
          <w:rFonts w:ascii="Arial" w:hAnsi="Arial" w:cs="Arial"/>
        </w:rPr>
        <w:t>All tools and surfaces which have been contaminated should be cleaned off prior to removal from “Asbestos Work Zone”</w:t>
      </w:r>
      <w:r>
        <w:rPr>
          <w:rFonts w:ascii="Arial" w:hAnsi="Arial" w:cs="Arial"/>
        </w:rPr>
        <w:t xml:space="preserve">.  If tools </w:t>
      </w:r>
      <w:r w:rsidR="0079445A">
        <w:rPr>
          <w:rFonts w:ascii="Arial" w:hAnsi="Arial" w:cs="Arial"/>
        </w:rPr>
        <w:t xml:space="preserve">cannot be decontaminated prior </w:t>
      </w:r>
      <w:r>
        <w:rPr>
          <w:rFonts w:ascii="Arial" w:hAnsi="Arial" w:cs="Arial"/>
        </w:rPr>
        <w:t xml:space="preserve">to removal, they must be double bagged </w:t>
      </w:r>
      <w:r w:rsidR="0079445A">
        <w:rPr>
          <w:rFonts w:ascii="Arial" w:hAnsi="Arial" w:cs="Arial"/>
        </w:rPr>
        <w:t xml:space="preserve">in the Asbestos Waste Bags and </w:t>
      </w:r>
      <w:r>
        <w:rPr>
          <w:rFonts w:ascii="Arial" w:hAnsi="Arial" w:cs="Arial"/>
        </w:rPr>
        <w:t xml:space="preserve">cleaned while wearing full PPE at a later date. </w:t>
      </w:r>
    </w:p>
    <w:p w:rsidR="0079445A" w:rsidRDefault="00845664" w:rsidP="00B443B5">
      <w:pPr>
        <w:numPr>
          <w:ilvl w:val="0"/>
          <w:numId w:val="16"/>
        </w:numPr>
        <w:spacing w:after="0" w:line="240" w:lineRule="auto"/>
        <w:ind w:left="360"/>
        <w:rPr>
          <w:rFonts w:ascii="Arial" w:hAnsi="Arial" w:cs="Arial"/>
          <w:color w:val="000000" w:themeColor="text1"/>
        </w:rPr>
      </w:pPr>
      <w:r w:rsidRPr="0079445A">
        <w:rPr>
          <w:rFonts w:ascii="Arial" w:hAnsi="Arial" w:cs="Arial"/>
        </w:rPr>
        <w:t>Thoroughly wash off boots into trench</w:t>
      </w:r>
    </w:p>
    <w:p w:rsidR="0079445A" w:rsidRPr="00B9688F" w:rsidRDefault="00845664" w:rsidP="00B443B5">
      <w:pPr>
        <w:numPr>
          <w:ilvl w:val="0"/>
          <w:numId w:val="16"/>
        </w:numPr>
        <w:spacing w:after="0" w:line="240" w:lineRule="auto"/>
        <w:ind w:left="360"/>
        <w:rPr>
          <w:rFonts w:ascii="Arial" w:hAnsi="Arial" w:cs="Arial"/>
          <w:color w:val="000000" w:themeColor="text1"/>
        </w:rPr>
      </w:pPr>
      <w:r w:rsidRPr="0079445A">
        <w:rPr>
          <w:rFonts w:ascii="Arial" w:hAnsi="Arial" w:cs="Arial"/>
        </w:rPr>
        <w:t>Remove coveralls and place into Asbestos Waste Bag.</w:t>
      </w:r>
    </w:p>
    <w:p w:rsidR="00B9688F" w:rsidRPr="00B9688F" w:rsidRDefault="00B9688F" w:rsidP="00B443B5">
      <w:pPr>
        <w:numPr>
          <w:ilvl w:val="0"/>
          <w:numId w:val="16"/>
        </w:numPr>
        <w:spacing w:after="0" w:line="240" w:lineRule="auto"/>
        <w:ind w:left="360"/>
        <w:rPr>
          <w:rFonts w:ascii="Arial" w:hAnsi="Arial" w:cs="Arial"/>
          <w:color w:val="000000" w:themeColor="text1"/>
        </w:rPr>
      </w:pPr>
      <w:r w:rsidRPr="0079445A">
        <w:rPr>
          <w:rFonts w:ascii="Arial" w:hAnsi="Arial" w:cs="Arial"/>
        </w:rPr>
        <w:t xml:space="preserve">Carefully Remove Gloves (First Aid Method) and dispose of into Asbestos Waste Bag.  </w:t>
      </w:r>
    </w:p>
    <w:p w:rsidR="0079445A" w:rsidRDefault="00845664" w:rsidP="00B443B5">
      <w:pPr>
        <w:numPr>
          <w:ilvl w:val="0"/>
          <w:numId w:val="16"/>
        </w:numPr>
        <w:spacing w:after="0" w:line="240" w:lineRule="auto"/>
        <w:ind w:left="360"/>
        <w:rPr>
          <w:rFonts w:ascii="Arial" w:hAnsi="Arial" w:cs="Arial"/>
          <w:color w:val="000000" w:themeColor="text1"/>
        </w:rPr>
      </w:pPr>
      <w:r w:rsidRPr="0079445A">
        <w:rPr>
          <w:rFonts w:ascii="Arial" w:hAnsi="Arial" w:cs="Arial"/>
        </w:rPr>
        <w:t>Remove respirator cartridges and place into Asbestos Waste Bag.</w:t>
      </w:r>
    </w:p>
    <w:p w:rsidR="0079445A" w:rsidRDefault="00845664" w:rsidP="00B443B5">
      <w:pPr>
        <w:numPr>
          <w:ilvl w:val="0"/>
          <w:numId w:val="16"/>
        </w:numPr>
        <w:spacing w:after="0" w:line="240" w:lineRule="auto"/>
        <w:ind w:left="360"/>
        <w:rPr>
          <w:rFonts w:ascii="Arial" w:hAnsi="Arial" w:cs="Arial"/>
          <w:color w:val="000000" w:themeColor="text1"/>
        </w:rPr>
      </w:pPr>
      <w:r w:rsidRPr="0079445A">
        <w:rPr>
          <w:rFonts w:ascii="Arial" w:hAnsi="Arial" w:cs="Arial"/>
        </w:rPr>
        <w:lastRenderedPageBreak/>
        <w:t xml:space="preserve">Take down barrier and dispose of tape.  If AC Pipe and/or bagged waste </w:t>
      </w:r>
      <w:proofErr w:type="gramStart"/>
      <w:r w:rsidRPr="0079445A">
        <w:rPr>
          <w:rFonts w:ascii="Arial" w:hAnsi="Arial" w:cs="Arial"/>
        </w:rPr>
        <w:t>is</w:t>
      </w:r>
      <w:proofErr w:type="gramEnd"/>
      <w:r w:rsidRPr="0079445A">
        <w:rPr>
          <w:rFonts w:ascii="Arial" w:hAnsi="Arial" w:cs="Arial"/>
        </w:rPr>
        <w:t xml:space="preserve"> being left in the trench, bury tape above waste 2 feet below grade.   </w:t>
      </w:r>
    </w:p>
    <w:p w:rsidR="0079445A" w:rsidRDefault="00845664" w:rsidP="00B443B5">
      <w:pPr>
        <w:numPr>
          <w:ilvl w:val="0"/>
          <w:numId w:val="16"/>
        </w:numPr>
        <w:spacing w:after="0" w:line="240" w:lineRule="auto"/>
        <w:ind w:left="360"/>
        <w:rPr>
          <w:rFonts w:ascii="Arial" w:hAnsi="Arial" w:cs="Arial"/>
          <w:color w:val="000000" w:themeColor="text1"/>
        </w:rPr>
      </w:pPr>
      <w:r w:rsidRPr="0079445A">
        <w:rPr>
          <w:rFonts w:ascii="Arial" w:hAnsi="Arial" w:cs="Arial"/>
        </w:rPr>
        <w:t>Wash hands and face with disposable wet cloth.</w:t>
      </w:r>
    </w:p>
    <w:p w:rsidR="0079445A" w:rsidRDefault="00845664" w:rsidP="00B443B5">
      <w:pPr>
        <w:numPr>
          <w:ilvl w:val="0"/>
          <w:numId w:val="16"/>
        </w:numPr>
        <w:spacing w:after="0" w:line="240" w:lineRule="auto"/>
        <w:ind w:left="360"/>
        <w:rPr>
          <w:rFonts w:ascii="Arial" w:hAnsi="Arial" w:cs="Arial"/>
          <w:color w:val="000000" w:themeColor="text1"/>
        </w:rPr>
      </w:pPr>
      <w:r w:rsidRPr="0079445A">
        <w:rPr>
          <w:rFonts w:ascii="Arial" w:hAnsi="Arial" w:cs="Arial"/>
        </w:rPr>
        <w:t xml:space="preserve">Thoroughly clean all PPE used with a disposable wet cloth.   </w:t>
      </w:r>
    </w:p>
    <w:p w:rsidR="00845664" w:rsidRDefault="00845664" w:rsidP="00B443B5">
      <w:pPr>
        <w:numPr>
          <w:ilvl w:val="0"/>
          <w:numId w:val="16"/>
        </w:numPr>
        <w:spacing w:after="0" w:line="240" w:lineRule="auto"/>
        <w:ind w:left="360"/>
        <w:rPr>
          <w:rFonts w:ascii="Arial" w:hAnsi="Arial" w:cs="Arial"/>
          <w:color w:val="000000" w:themeColor="text1"/>
        </w:rPr>
      </w:pPr>
      <w:r w:rsidRPr="0079445A">
        <w:rPr>
          <w:rFonts w:ascii="Arial" w:hAnsi="Arial" w:cs="Arial"/>
        </w:rPr>
        <w:t xml:space="preserve">Dispose of cloth in Asbestos Waste Bag.  </w:t>
      </w:r>
    </w:p>
    <w:p w:rsidR="00B9688F" w:rsidRDefault="00B9688F" w:rsidP="00B443B5">
      <w:pPr>
        <w:spacing w:after="0" w:line="240" w:lineRule="auto"/>
        <w:rPr>
          <w:rFonts w:ascii="Arial" w:hAnsi="Arial" w:cs="Arial"/>
          <w:color w:val="000000" w:themeColor="text1"/>
        </w:rPr>
      </w:pPr>
    </w:p>
    <w:p w:rsidR="00B9688F" w:rsidRDefault="00B9688F" w:rsidP="00B443B5">
      <w:pPr>
        <w:spacing w:after="0" w:line="240" w:lineRule="auto"/>
        <w:rPr>
          <w:rFonts w:ascii="Arial" w:hAnsi="Arial" w:cs="Arial"/>
          <w:b/>
          <w:color w:val="000000" w:themeColor="text1"/>
        </w:rPr>
      </w:pPr>
      <w:r>
        <w:rPr>
          <w:rFonts w:ascii="Arial" w:hAnsi="Arial" w:cs="Arial"/>
          <w:b/>
          <w:color w:val="000000" w:themeColor="text1"/>
        </w:rPr>
        <w:t>HEALTH MONITORING</w:t>
      </w:r>
    </w:p>
    <w:p w:rsidR="00B9688F" w:rsidRDefault="00B9688F" w:rsidP="00B443B5">
      <w:pPr>
        <w:spacing w:after="0" w:line="240" w:lineRule="auto"/>
        <w:rPr>
          <w:rFonts w:ascii="Arial" w:hAnsi="Arial" w:cs="Arial"/>
          <w:b/>
          <w:color w:val="000000" w:themeColor="text1"/>
        </w:rPr>
      </w:pPr>
    </w:p>
    <w:p w:rsidR="00B9688F" w:rsidRDefault="00B9688F" w:rsidP="00B443B5">
      <w:pPr>
        <w:spacing w:after="0" w:line="240" w:lineRule="auto"/>
        <w:rPr>
          <w:rFonts w:ascii="Arial" w:hAnsi="Arial" w:cs="Arial"/>
          <w:color w:val="000000" w:themeColor="text1"/>
        </w:rPr>
      </w:pPr>
      <w:r>
        <w:rPr>
          <w:rFonts w:ascii="Arial" w:hAnsi="Arial" w:cs="Arial"/>
          <w:color w:val="000000" w:themeColor="text1"/>
        </w:rPr>
        <w:t xml:space="preserve">No medical monitoring required. </w:t>
      </w:r>
    </w:p>
    <w:p w:rsidR="00B9688F" w:rsidRDefault="00B9688F" w:rsidP="00B443B5">
      <w:pPr>
        <w:spacing w:after="0" w:line="240" w:lineRule="auto"/>
        <w:rPr>
          <w:rFonts w:ascii="Arial" w:hAnsi="Arial" w:cs="Arial"/>
          <w:color w:val="000000" w:themeColor="text1"/>
        </w:rPr>
      </w:pPr>
    </w:p>
    <w:p w:rsidR="00B9688F" w:rsidRDefault="00B9688F" w:rsidP="00B443B5">
      <w:pPr>
        <w:spacing w:after="0" w:line="240" w:lineRule="auto"/>
        <w:rPr>
          <w:rFonts w:ascii="Arial" w:hAnsi="Arial" w:cs="Arial"/>
          <w:b/>
          <w:color w:val="000000" w:themeColor="text1"/>
        </w:rPr>
      </w:pPr>
      <w:r>
        <w:rPr>
          <w:rFonts w:ascii="Arial" w:hAnsi="Arial" w:cs="Arial"/>
          <w:b/>
          <w:color w:val="000000" w:themeColor="text1"/>
        </w:rPr>
        <w:t xml:space="preserve">DOCUMENTATION </w:t>
      </w:r>
    </w:p>
    <w:p w:rsidR="00B9688F" w:rsidRDefault="00B9688F" w:rsidP="00B443B5">
      <w:pPr>
        <w:spacing w:after="0" w:line="240" w:lineRule="auto"/>
        <w:rPr>
          <w:rFonts w:ascii="Arial" w:hAnsi="Arial" w:cs="Arial"/>
          <w:b/>
          <w:color w:val="000000" w:themeColor="text1"/>
        </w:rPr>
      </w:pPr>
    </w:p>
    <w:p w:rsidR="00B9688F" w:rsidRDefault="00B9688F" w:rsidP="00C513C0">
      <w:pPr>
        <w:spacing w:after="0" w:line="240" w:lineRule="auto"/>
        <w:rPr>
          <w:rFonts w:ascii="Arial" w:hAnsi="Arial" w:cs="Arial"/>
          <w:color w:val="000000" w:themeColor="text1"/>
        </w:rPr>
      </w:pPr>
      <w:r>
        <w:rPr>
          <w:rFonts w:ascii="Arial" w:hAnsi="Arial" w:cs="Arial"/>
          <w:color w:val="000000" w:themeColor="text1"/>
        </w:rPr>
        <w:t>The following documents will be available in any vehicle utilized by a crew engaged in AC Pipe procedures:</w:t>
      </w:r>
    </w:p>
    <w:p w:rsidR="00CF0941" w:rsidRDefault="00CF0941" w:rsidP="006B4895">
      <w:pPr>
        <w:numPr>
          <w:ilvl w:val="0"/>
          <w:numId w:val="20"/>
        </w:numPr>
        <w:spacing w:after="0" w:line="240" w:lineRule="auto"/>
        <w:ind w:left="360"/>
        <w:rPr>
          <w:rFonts w:ascii="Arial" w:hAnsi="Arial" w:cs="Arial"/>
          <w:color w:val="000000" w:themeColor="text1"/>
        </w:rPr>
      </w:pPr>
      <w:r>
        <w:rPr>
          <w:rFonts w:ascii="Arial" w:hAnsi="Arial" w:cs="Arial"/>
          <w:color w:val="000000" w:themeColor="text1"/>
        </w:rPr>
        <w:t xml:space="preserve">Pre-Excavation Drawings (As </w:t>
      </w:r>
      <w:proofErr w:type="spellStart"/>
      <w:r>
        <w:rPr>
          <w:rFonts w:ascii="Arial" w:hAnsi="Arial" w:cs="Arial"/>
          <w:color w:val="000000" w:themeColor="text1"/>
        </w:rPr>
        <w:t>builts</w:t>
      </w:r>
      <w:proofErr w:type="spellEnd"/>
      <w:r>
        <w:rPr>
          <w:rFonts w:ascii="Arial" w:hAnsi="Arial" w:cs="Arial"/>
          <w:color w:val="000000" w:themeColor="text1"/>
        </w:rPr>
        <w:t>)</w:t>
      </w:r>
    </w:p>
    <w:p w:rsidR="00CF0941" w:rsidRDefault="00CF0941" w:rsidP="006B4895">
      <w:pPr>
        <w:numPr>
          <w:ilvl w:val="0"/>
          <w:numId w:val="20"/>
        </w:numPr>
        <w:spacing w:after="0" w:line="240" w:lineRule="auto"/>
        <w:ind w:left="360"/>
        <w:rPr>
          <w:rFonts w:ascii="Arial" w:hAnsi="Arial" w:cs="Arial"/>
          <w:color w:val="000000" w:themeColor="text1"/>
        </w:rPr>
      </w:pPr>
      <w:r>
        <w:rPr>
          <w:rFonts w:ascii="Arial" w:hAnsi="Arial" w:cs="Arial"/>
          <w:color w:val="000000" w:themeColor="text1"/>
        </w:rPr>
        <w:t>Completed Pre-Excavation checklist / jobsite hazard identification</w:t>
      </w:r>
    </w:p>
    <w:p w:rsidR="00CF0941" w:rsidRDefault="00CF0941" w:rsidP="006B4895">
      <w:pPr>
        <w:numPr>
          <w:ilvl w:val="0"/>
          <w:numId w:val="20"/>
        </w:numPr>
        <w:spacing w:after="0" w:line="240" w:lineRule="auto"/>
        <w:ind w:left="360"/>
        <w:rPr>
          <w:rFonts w:ascii="Arial" w:hAnsi="Arial" w:cs="Arial"/>
          <w:color w:val="000000" w:themeColor="text1"/>
        </w:rPr>
      </w:pPr>
      <w:r>
        <w:rPr>
          <w:rFonts w:ascii="Arial" w:hAnsi="Arial" w:cs="Arial"/>
          <w:color w:val="000000" w:themeColor="text1"/>
        </w:rPr>
        <w:t xml:space="preserve">Exposure Control Plan and Safe Work Procedures </w:t>
      </w:r>
    </w:p>
    <w:p w:rsidR="00CF0941" w:rsidRDefault="00CF0941" w:rsidP="00B443B5">
      <w:pPr>
        <w:spacing w:after="0" w:line="240" w:lineRule="auto"/>
        <w:rPr>
          <w:rFonts w:ascii="Arial" w:hAnsi="Arial" w:cs="Arial"/>
          <w:color w:val="000000" w:themeColor="text1"/>
        </w:rPr>
      </w:pPr>
    </w:p>
    <w:p w:rsidR="00CF0941" w:rsidRDefault="00CF0941" w:rsidP="00C513C0">
      <w:pPr>
        <w:spacing w:after="0" w:line="240" w:lineRule="auto"/>
        <w:rPr>
          <w:rFonts w:ascii="Arial" w:hAnsi="Arial" w:cs="Arial"/>
          <w:color w:val="000000" w:themeColor="text1"/>
        </w:rPr>
      </w:pPr>
      <w:r>
        <w:rPr>
          <w:rFonts w:ascii="Arial" w:hAnsi="Arial" w:cs="Arial"/>
          <w:color w:val="000000" w:themeColor="text1"/>
        </w:rPr>
        <w:t>The following documents will available at Public Works and/or through central OH&amp;S:</w:t>
      </w:r>
    </w:p>
    <w:p w:rsidR="00CF0941" w:rsidRDefault="00CF0941" w:rsidP="006B4895">
      <w:pPr>
        <w:numPr>
          <w:ilvl w:val="0"/>
          <w:numId w:val="20"/>
        </w:numPr>
        <w:spacing w:after="0" w:line="240" w:lineRule="auto"/>
        <w:ind w:left="360"/>
        <w:rPr>
          <w:rFonts w:ascii="Arial" w:hAnsi="Arial" w:cs="Arial"/>
          <w:color w:val="000000" w:themeColor="text1"/>
        </w:rPr>
      </w:pPr>
      <w:r>
        <w:rPr>
          <w:rFonts w:ascii="Arial" w:hAnsi="Arial" w:cs="Arial"/>
          <w:color w:val="000000" w:themeColor="text1"/>
        </w:rPr>
        <w:t>Material Safety Data Sheets</w:t>
      </w:r>
    </w:p>
    <w:p w:rsidR="00CF0941" w:rsidRDefault="00CF0941" w:rsidP="006B4895">
      <w:pPr>
        <w:numPr>
          <w:ilvl w:val="0"/>
          <w:numId w:val="20"/>
        </w:numPr>
        <w:spacing w:after="0" w:line="240" w:lineRule="auto"/>
        <w:ind w:left="360"/>
        <w:rPr>
          <w:rFonts w:ascii="Arial" w:hAnsi="Arial" w:cs="Arial"/>
          <w:color w:val="000000" w:themeColor="text1"/>
        </w:rPr>
      </w:pPr>
      <w:r>
        <w:rPr>
          <w:rFonts w:ascii="Arial" w:hAnsi="Arial" w:cs="Arial"/>
          <w:color w:val="000000" w:themeColor="text1"/>
        </w:rPr>
        <w:t>Respirator Fit Test Records</w:t>
      </w:r>
    </w:p>
    <w:p w:rsidR="00CF0941" w:rsidRDefault="00CF0941" w:rsidP="006B4895">
      <w:pPr>
        <w:numPr>
          <w:ilvl w:val="0"/>
          <w:numId w:val="20"/>
        </w:numPr>
        <w:spacing w:after="0" w:line="240" w:lineRule="auto"/>
        <w:ind w:left="360"/>
        <w:rPr>
          <w:rFonts w:ascii="Arial" w:hAnsi="Arial" w:cs="Arial"/>
          <w:color w:val="000000" w:themeColor="text1"/>
        </w:rPr>
      </w:pPr>
      <w:r>
        <w:rPr>
          <w:rFonts w:ascii="Arial" w:hAnsi="Arial" w:cs="Arial"/>
          <w:color w:val="000000" w:themeColor="text1"/>
        </w:rPr>
        <w:t>Training Records</w:t>
      </w:r>
    </w:p>
    <w:p w:rsidR="00CF0941" w:rsidRDefault="00CF0941" w:rsidP="006B4895">
      <w:pPr>
        <w:numPr>
          <w:ilvl w:val="0"/>
          <w:numId w:val="20"/>
        </w:numPr>
        <w:spacing w:after="0" w:line="240" w:lineRule="auto"/>
        <w:ind w:left="360"/>
        <w:rPr>
          <w:rFonts w:ascii="Arial" w:hAnsi="Arial" w:cs="Arial"/>
          <w:color w:val="000000" w:themeColor="text1"/>
        </w:rPr>
      </w:pPr>
      <w:r>
        <w:rPr>
          <w:rFonts w:ascii="Arial" w:hAnsi="Arial" w:cs="Arial"/>
          <w:color w:val="000000" w:themeColor="text1"/>
        </w:rPr>
        <w:t>Asbestos Inventory</w:t>
      </w:r>
    </w:p>
    <w:p w:rsidR="00CF0941" w:rsidRDefault="00CF0941" w:rsidP="00B443B5">
      <w:pPr>
        <w:spacing w:after="0" w:line="240" w:lineRule="auto"/>
        <w:rPr>
          <w:rFonts w:ascii="Arial" w:hAnsi="Arial" w:cs="Arial"/>
          <w:color w:val="000000" w:themeColor="text1"/>
        </w:rPr>
      </w:pPr>
    </w:p>
    <w:p w:rsidR="00CF0941" w:rsidRDefault="00CF0941" w:rsidP="00B443B5">
      <w:pPr>
        <w:spacing w:after="0" w:line="240" w:lineRule="auto"/>
        <w:rPr>
          <w:rFonts w:ascii="Arial" w:hAnsi="Arial" w:cs="Arial"/>
          <w:b/>
          <w:color w:val="000000" w:themeColor="text1"/>
        </w:rPr>
      </w:pPr>
      <w:r>
        <w:rPr>
          <w:rFonts w:ascii="Arial" w:hAnsi="Arial" w:cs="Arial"/>
          <w:b/>
          <w:color w:val="000000" w:themeColor="text1"/>
        </w:rPr>
        <w:t xml:space="preserve">SAFE WORK PROCEDURES </w:t>
      </w:r>
    </w:p>
    <w:p w:rsidR="00CF0941" w:rsidRDefault="00CF0941" w:rsidP="00B443B5">
      <w:pPr>
        <w:spacing w:after="0" w:line="240" w:lineRule="auto"/>
        <w:rPr>
          <w:rFonts w:ascii="Arial" w:hAnsi="Arial" w:cs="Arial"/>
          <w:color w:val="000000" w:themeColor="text1"/>
        </w:rPr>
      </w:pPr>
    </w:p>
    <w:p w:rsidR="00CF0941" w:rsidRDefault="00A541B0" w:rsidP="00B443B5">
      <w:pPr>
        <w:spacing w:after="0" w:line="240" w:lineRule="auto"/>
        <w:rPr>
          <w:rFonts w:ascii="Arial" w:hAnsi="Arial" w:cs="Arial"/>
          <w:color w:val="000000" w:themeColor="text1"/>
        </w:rPr>
      </w:pPr>
      <w:r>
        <w:rPr>
          <w:rFonts w:ascii="Arial" w:hAnsi="Arial" w:cs="Arial"/>
          <w:color w:val="000000" w:themeColor="text1"/>
        </w:rPr>
        <w:t xml:space="preserve">Refer to </w:t>
      </w:r>
      <w:r w:rsidR="006B4895">
        <w:rPr>
          <w:rFonts w:ascii="Arial" w:hAnsi="Arial" w:cs="Arial"/>
          <w:color w:val="000000" w:themeColor="text1"/>
        </w:rPr>
        <w:t>t</w:t>
      </w:r>
      <w:r w:rsidR="00CF0941">
        <w:rPr>
          <w:rFonts w:ascii="Arial" w:hAnsi="Arial" w:cs="Arial"/>
          <w:color w:val="000000" w:themeColor="text1"/>
        </w:rPr>
        <w:t>he City of Nanaimo “AC Pipe Cutting and Disposal P</w:t>
      </w:r>
      <w:r>
        <w:rPr>
          <w:rFonts w:ascii="Arial" w:hAnsi="Arial" w:cs="Arial"/>
          <w:color w:val="000000" w:themeColor="text1"/>
        </w:rPr>
        <w:t>rocedures”</w:t>
      </w:r>
    </w:p>
    <w:p w:rsidR="00A541B0" w:rsidRDefault="00A541B0" w:rsidP="00B443B5">
      <w:pPr>
        <w:spacing w:after="0" w:line="240" w:lineRule="auto"/>
        <w:rPr>
          <w:rFonts w:ascii="Arial" w:hAnsi="Arial" w:cs="Arial"/>
          <w:color w:val="000000" w:themeColor="text1"/>
        </w:rPr>
      </w:pPr>
    </w:p>
    <w:p w:rsidR="00A541B0" w:rsidRDefault="00A541B0" w:rsidP="00B443B5">
      <w:pPr>
        <w:spacing w:after="0" w:line="240" w:lineRule="auto"/>
        <w:rPr>
          <w:rFonts w:ascii="Arial" w:hAnsi="Arial" w:cs="Arial"/>
          <w:b/>
          <w:color w:val="000000" w:themeColor="text1"/>
        </w:rPr>
      </w:pPr>
      <w:r>
        <w:rPr>
          <w:rFonts w:ascii="Arial" w:hAnsi="Arial" w:cs="Arial"/>
          <w:b/>
          <w:color w:val="000000" w:themeColor="text1"/>
        </w:rPr>
        <w:t>DISPOSAL</w:t>
      </w:r>
    </w:p>
    <w:p w:rsidR="00A541B0" w:rsidRDefault="00A541B0" w:rsidP="00B443B5">
      <w:pPr>
        <w:spacing w:after="0" w:line="240" w:lineRule="auto"/>
        <w:rPr>
          <w:rFonts w:ascii="Arial" w:hAnsi="Arial" w:cs="Arial"/>
          <w:b/>
          <w:color w:val="000000" w:themeColor="text1"/>
        </w:rPr>
      </w:pPr>
    </w:p>
    <w:p w:rsidR="00A541B0" w:rsidRDefault="00A541B0" w:rsidP="00B443B5">
      <w:pPr>
        <w:spacing w:after="0" w:line="240" w:lineRule="auto"/>
        <w:rPr>
          <w:rFonts w:ascii="Arial" w:hAnsi="Arial" w:cs="Arial"/>
          <w:color w:val="000000" w:themeColor="text1"/>
        </w:rPr>
      </w:pPr>
      <w:r>
        <w:rPr>
          <w:rFonts w:ascii="Arial" w:hAnsi="Arial" w:cs="Arial"/>
          <w:color w:val="000000" w:themeColor="text1"/>
        </w:rPr>
        <w:t xml:space="preserve">The asbestos waste shall be disposed of during the same day as removal into the designated asbestos waste bin in the back of the Public Works Yard on 2020 Labieux Rd.  When the bin is ¾ full, the purchasing and central stores department will call DBL for disposal at the Cedar Road Landfill in accordance with all applicable disposal requirements set forth by the RDN and the Provincial Ministry of Environment.  </w:t>
      </w:r>
    </w:p>
    <w:p w:rsidR="00E45D51" w:rsidRDefault="00E45D51" w:rsidP="00B443B5">
      <w:pPr>
        <w:spacing w:after="0" w:line="240" w:lineRule="auto"/>
        <w:rPr>
          <w:rFonts w:ascii="Arial" w:hAnsi="Arial" w:cs="Arial"/>
          <w:color w:val="000000" w:themeColor="text1"/>
        </w:rPr>
      </w:pPr>
    </w:p>
    <w:p w:rsidR="00E45D51" w:rsidRDefault="00E45D51" w:rsidP="00B443B5">
      <w:pPr>
        <w:spacing w:after="0" w:line="240" w:lineRule="auto"/>
        <w:rPr>
          <w:rFonts w:ascii="Arial" w:hAnsi="Arial" w:cs="Arial"/>
          <w:color w:val="000000" w:themeColor="text1"/>
        </w:rPr>
      </w:pPr>
      <w:r>
        <w:rPr>
          <w:rFonts w:ascii="Arial" w:hAnsi="Arial" w:cs="Arial"/>
          <w:color w:val="000000" w:themeColor="text1"/>
        </w:rPr>
        <w:t xml:space="preserve">Any worker transporting AC Pipe must carry disposable coveralls and a half face respirator with P100 cartridges and shall be prepared for emergency spill response.  </w:t>
      </w:r>
    </w:p>
    <w:p w:rsidR="00CB6704" w:rsidRDefault="00CB6704" w:rsidP="00B443B5">
      <w:pPr>
        <w:spacing w:after="0" w:line="240" w:lineRule="auto"/>
        <w:rPr>
          <w:rFonts w:ascii="Arial" w:hAnsi="Arial" w:cs="Arial"/>
          <w:color w:val="000000" w:themeColor="text1"/>
        </w:rPr>
      </w:pPr>
    </w:p>
    <w:p w:rsidR="00CB6704" w:rsidRDefault="00CB6704" w:rsidP="00B443B5">
      <w:pPr>
        <w:spacing w:after="0" w:line="240" w:lineRule="auto"/>
        <w:rPr>
          <w:rFonts w:ascii="Arial" w:hAnsi="Arial" w:cs="Arial"/>
          <w:color w:val="000000" w:themeColor="text1"/>
        </w:rPr>
      </w:pPr>
    </w:p>
    <w:p w:rsidR="00CB6704" w:rsidRDefault="00CB6704" w:rsidP="00B443B5">
      <w:pPr>
        <w:spacing w:after="0" w:line="240" w:lineRule="auto"/>
        <w:rPr>
          <w:rFonts w:ascii="Arial" w:hAnsi="Arial" w:cs="Arial"/>
          <w:color w:val="000000" w:themeColor="text1"/>
        </w:rPr>
      </w:pPr>
    </w:p>
    <w:p w:rsidR="00CB6704" w:rsidRDefault="00CB6704" w:rsidP="00B443B5">
      <w:pPr>
        <w:spacing w:after="0" w:line="240" w:lineRule="auto"/>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pct15" w:color="auto" w:fill="auto"/>
        <w:tblLook w:val="00BF"/>
      </w:tblPr>
      <w:tblGrid>
        <w:gridCol w:w="3438"/>
        <w:gridCol w:w="6138"/>
      </w:tblGrid>
      <w:tr w:rsidR="002F27C5" w:rsidRPr="00E46C13" w:rsidTr="00761A28">
        <w:trPr>
          <w:trHeight w:val="350"/>
        </w:trPr>
        <w:tc>
          <w:tcPr>
            <w:tcW w:w="3438" w:type="dxa"/>
            <w:shd w:val="pct15" w:color="auto" w:fill="auto"/>
            <w:vAlign w:val="center"/>
          </w:tcPr>
          <w:p w:rsidR="002F27C5" w:rsidRDefault="002F27C5" w:rsidP="00761A28">
            <w:pPr>
              <w:pStyle w:val="Footer"/>
              <w:tabs>
                <w:tab w:val="clear" w:pos="9360"/>
                <w:tab w:val="right" w:pos="9348"/>
              </w:tabs>
              <w:spacing w:after="0" w:line="240" w:lineRule="auto"/>
              <w:rPr>
                <w:rFonts w:ascii="Arial" w:hAnsi="Arial" w:cs="Arial"/>
                <w:b/>
              </w:rPr>
            </w:pPr>
            <w:r>
              <w:rPr>
                <w:rFonts w:ascii="Arial" w:hAnsi="Arial" w:cs="Arial"/>
                <w:b/>
              </w:rPr>
              <w:t>Created: 2010-Mar-08</w:t>
            </w:r>
          </w:p>
          <w:p w:rsidR="002F27C5" w:rsidRPr="00E46C13" w:rsidRDefault="002F27C5" w:rsidP="00761A28">
            <w:pPr>
              <w:pStyle w:val="Footer"/>
              <w:spacing w:after="0" w:line="240" w:lineRule="auto"/>
              <w:rPr>
                <w:rFonts w:ascii="Arial" w:hAnsi="Arial" w:cs="Arial"/>
                <w:b/>
              </w:rPr>
            </w:pPr>
            <w:r w:rsidRPr="00E46C13">
              <w:rPr>
                <w:rFonts w:ascii="Arial" w:hAnsi="Arial" w:cs="Arial"/>
                <w:b/>
              </w:rPr>
              <w:t xml:space="preserve">Revised: </w:t>
            </w:r>
            <w:r>
              <w:rPr>
                <w:rFonts w:ascii="Arial" w:hAnsi="Arial" w:cs="Arial"/>
                <w:b/>
              </w:rPr>
              <w:t xml:space="preserve">2010-May-25 </w:t>
            </w:r>
          </w:p>
        </w:tc>
        <w:tc>
          <w:tcPr>
            <w:tcW w:w="6138" w:type="dxa"/>
            <w:shd w:val="pct15" w:color="auto" w:fill="auto"/>
            <w:vAlign w:val="center"/>
          </w:tcPr>
          <w:p w:rsidR="002F27C5" w:rsidRDefault="002F27C5" w:rsidP="00761A28">
            <w:pPr>
              <w:pStyle w:val="Footer"/>
              <w:spacing w:after="0" w:line="240" w:lineRule="auto"/>
              <w:jc w:val="right"/>
              <w:rPr>
                <w:rFonts w:ascii="Arial" w:hAnsi="Arial" w:cs="Arial"/>
                <w:b/>
              </w:rPr>
            </w:pPr>
            <w:r>
              <w:rPr>
                <w:rFonts w:ascii="Arial" w:hAnsi="Arial" w:cs="Arial"/>
                <w:b/>
              </w:rPr>
              <w:t>Created by: Jason Duchak</w:t>
            </w:r>
          </w:p>
          <w:p w:rsidR="002F27C5" w:rsidRPr="00E46C13" w:rsidRDefault="002F27C5" w:rsidP="00761A28">
            <w:pPr>
              <w:pStyle w:val="Footer"/>
              <w:spacing w:after="0" w:line="240" w:lineRule="auto"/>
              <w:jc w:val="right"/>
              <w:rPr>
                <w:rFonts w:ascii="Arial" w:hAnsi="Arial" w:cs="Arial"/>
                <w:b/>
              </w:rPr>
            </w:pPr>
            <w:r>
              <w:rPr>
                <w:rFonts w:ascii="Arial" w:hAnsi="Arial" w:cs="Arial"/>
                <w:b/>
              </w:rPr>
              <w:t>Approved by: Rick Kroeker</w:t>
            </w:r>
          </w:p>
        </w:tc>
      </w:tr>
    </w:tbl>
    <w:p w:rsidR="00CB6704" w:rsidRPr="00A541B0" w:rsidRDefault="00CB6704" w:rsidP="00B443B5">
      <w:pPr>
        <w:spacing w:after="0" w:line="240" w:lineRule="auto"/>
        <w:rPr>
          <w:rFonts w:ascii="Arial" w:hAnsi="Arial" w:cs="Arial"/>
          <w:color w:val="000000" w:themeColor="text1"/>
        </w:rPr>
      </w:pPr>
    </w:p>
    <w:sectPr w:rsidR="00CB6704" w:rsidRPr="00A541B0" w:rsidSect="00B443B5">
      <w:headerReference w:type="default" r:id="rId13"/>
      <w:footerReference w:type="default" r:id="rId14"/>
      <w:pgSz w:w="12240" w:h="15840"/>
      <w:pgMar w:top="720" w:right="1296" w:bottom="720" w:left="1296"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FCF" w:rsidRDefault="00585FCF" w:rsidP="00D913E4">
      <w:pPr>
        <w:spacing w:after="0" w:line="240" w:lineRule="auto"/>
      </w:pPr>
      <w:r>
        <w:separator/>
      </w:r>
    </w:p>
  </w:endnote>
  <w:endnote w:type="continuationSeparator" w:id="0">
    <w:p w:rsidR="00585FCF" w:rsidRDefault="00585FCF" w:rsidP="00D91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FCF" w:rsidRPr="005017E7" w:rsidRDefault="00585FCF" w:rsidP="005017E7">
    <w:pPr>
      <w:pStyle w:val="Footer"/>
      <w:spacing w:after="0" w:line="240" w:lineRule="auto"/>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FCF" w:rsidRDefault="00585FCF" w:rsidP="00D913E4">
      <w:pPr>
        <w:spacing w:after="0" w:line="240" w:lineRule="auto"/>
      </w:pPr>
      <w:r>
        <w:separator/>
      </w:r>
    </w:p>
  </w:footnote>
  <w:footnote w:type="continuationSeparator" w:id="0">
    <w:p w:rsidR="00585FCF" w:rsidRDefault="00585FCF" w:rsidP="00D913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FCF" w:rsidRPr="005017E7" w:rsidRDefault="00585FCF" w:rsidP="005017E7">
    <w:pPr>
      <w:pStyle w:val="Header"/>
      <w:spacing w:after="0" w:line="240" w:lineRule="aut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492"/>
    <w:multiLevelType w:val="hybridMultilevel"/>
    <w:tmpl w:val="9A6A81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1B2791"/>
    <w:multiLevelType w:val="hybridMultilevel"/>
    <w:tmpl w:val="1E6A1584"/>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765F96"/>
    <w:multiLevelType w:val="hybridMultilevel"/>
    <w:tmpl w:val="9664F5B6"/>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72016E"/>
    <w:multiLevelType w:val="hybridMultilevel"/>
    <w:tmpl w:val="0ADC1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4900B76"/>
    <w:multiLevelType w:val="hybridMultilevel"/>
    <w:tmpl w:val="DB26E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232B0E"/>
    <w:multiLevelType w:val="hybridMultilevel"/>
    <w:tmpl w:val="FEC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D2CFF"/>
    <w:multiLevelType w:val="multilevel"/>
    <w:tmpl w:val="BF34CF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E261967"/>
    <w:multiLevelType w:val="hybridMultilevel"/>
    <w:tmpl w:val="30E2B55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2E5F1BFB"/>
    <w:multiLevelType w:val="hybridMultilevel"/>
    <w:tmpl w:val="5FC6A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B420F46"/>
    <w:multiLevelType w:val="hybridMultilevel"/>
    <w:tmpl w:val="3B06C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1E50CA"/>
    <w:multiLevelType w:val="hybridMultilevel"/>
    <w:tmpl w:val="33D4C5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3FAA30CD"/>
    <w:multiLevelType w:val="hybridMultilevel"/>
    <w:tmpl w:val="B45E1F3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41232921"/>
    <w:multiLevelType w:val="hybridMultilevel"/>
    <w:tmpl w:val="05D63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06E609F"/>
    <w:multiLevelType w:val="hybridMultilevel"/>
    <w:tmpl w:val="F38C0DA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51085828"/>
    <w:multiLevelType w:val="hybridMultilevel"/>
    <w:tmpl w:val="5BA2BE5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2F1661C"/>
    <w:multiLevelType w:val="hybridMultilevel"/>
    <w:tmpl w:val="3E2EDCE6"/>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33208AE"/>
    <w:multiLevelType w:val="hybridMultilevel"/>
    <w:tmpl w:val="4E5A4CF0"/>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5DB2DBA"/>
    <w:multiLevelType w:val="hybridMultilevel"/>
    <w:tmpl w:val="DBDC3548"/>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26221C"/>
    <w:multiLevelType w:val="hybridMultilevel"/>
    <w:tmpl w:val="6A12D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092922"/>
    <w:multiLevelType w:val="hybridMultilevel"/>
    <w:tmpl w:val="5E8EC814"/>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2"/>
  </w:num>
  <w:num w:numId="5">
    <w:abstractNumId w:val="0"/>
  </w:num>
  <w:num w:numId="6">
    <w:abstractNumId w:val="18"/>
  </w:num>
  <w:num w:numId="7">
    <w:abstractNumId w:val="6"/>
  </w:num>
  <w:num w:numId="8">
    <w:abstractNumId w:val="16"/>
  </w:num>
  <w:num w:numId="9">
    <w:abstractNumId w:val="19"/>
  </w:num>
  <w:num w:numId="10">
    <w:abstractNumId w:val="1"/>
  </w:num>
  <w:num w:numId="11">
    <w:abstractNumId w:val="15"/>
  </w:num>
  <w:num w:numId="12">
    <w:abstractNumId w:val="9"/>
  </w:num>
  <w:num w:numId="13">
    <w:abstractNumId w:val="2"/>
  </w:num>
  <w:num w:numId="14">
    <w:abstractNumId w:val="17"/>
  </w:num>
  <w:num w:numId="15">
    <w:abstractNumId w:val="14"/>
  </w:num>
  <w:num w:numId="16">
    <w:abstractNumId w:val="7"/>
  </w:num>
  <w:num w:numId="17">
    <w:abstractNumId w:val="11"/>
  </w:num>
  <w:num w:numId="18">
    <w:abstractNumId w:val="13"/>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13E4"/>
    <w:rsid w:val="000011A4"/>
    <w:rsid w:val="0000288A"/>
    <w:rsid w:val="00004707"/>
    <w:rsid w:val="00006B44"/>
    <w:rsid w:val="00012B80"/>
    <w:rsid w:val="00017CB1"/>
    <w:rsid w:val="0002537D"/>
    <w:rsid w:val="00025F52"/>
    <w:rsid w:val="00041E7C"/>
    <w:rsid w:val="00045833"/>
    <w:rsid w:val="00053179"/>
    <w:rsid w:val="00055F90"/>
    <w:rsid w:val="000565E2"/>
    <w:rsid w:val="00061527"/>
    <w:rsid w:val="000741C3"/>
    <w:rsid w:val="00082F04"/>
    <w:rsid w:val="0008409D"/>
    <w:rsid w:val="0009385E"/>
    <w:rsid w:val="00093AA9"/>
    <w:rsid w:val="000940A7"/>
    <w:rsid w:val="000A60E2"/>
    <w:rsid w:val="000B6054"/>
    <w:rsid w:val="000C0116"/>
    <w:rsid w:val="000D242E"/>
    <w:rsid w:val="000E6B26"/>
    <w:rsid w:val="000F2419"/>
    <w:rsid w:val="000F4C00"/>
    <w:rsid w:val="00105B9F"/>
    <w:rsid w:val="001104B6"/>
    <w:rsid w:val="001255D9"/>
    <w:rsid w:val="001277BE"/>
    <w:rsid w:val="0013291F"/>
    <w:rsid w:val="001555ED"/>
    <w:rsid w:val="00176F03"/>
    <w:rsid w:val="001911BC"/>
    <w:rsid w:val="001A2DA9"/>
    <w:rsid w:val="001B688F"/>
    <w:rsid w:val="001B71B2"/>
    <w:rsid w:val="001E3882"/>
    <w:rsid w:val="001F28EC"/>
    <w:rsid w:val="002069B9"/>
    <w:rsid w:val="00212816"/>
    <w:rsid w:val="00217A42"/>
    <w:rsid w:val="002528DB"/>
    <w:rsid w:val="002717A9"/>
    <w:rsid w:val="002718D3"/>
    <w:rsid w:val="00275A07"/>
    <w:rsid w:val="00281125"/>
    <w:rsid w:val="00293A88"/>
    <w:rsid w:val="00295CB9"/>
    <w:rsid w:val="002A5566"/>
    <w:rsid w:val="002A711C"/>
    <w:rsid w:val="002C6A2E"/>
    <w:rsid w:val="002D0124"/>
    <w:rsid w:val="002E19E0"/>
    <w:rsid w:val="002E33E7"/>
    <w:rsid w:val="002F210D"/>
    <w:rsid w:val="002F27C5"/>
    <w:rsid w:val="002F629F"/>
    <w:rsid w:val="00310387"/>
    <w:rsid w:val="00313941"/>
    <w:rsid w:val="0033488B"/>
    <w:rsid w:val="00337C97"/>
    <w:rsid w:val="003417EC"/>
    <w:rsid w:val="00350442"/>
    <w:rsid w:val="00351C97"/>
    <w:rsid w:val="003705CB"/>
    <w:rsid w:val="0037091E"/>
    <w:rsid w:val="003762D9"/>
    <w:rsid w:val="00376C6F"/>
    <w:rsid w:val="003775E1"/>
    <w:rsid w:val="00377A65"/>
    <w:rsid w:val="003A66C6"/>
    <w:rsid w:val="003B554A"/>
    <w:rsid w:val="003C615B"/>
    <w:rsid w:val="003C6642"/>
    <w:rsid w:val="003D3533"/>
    <w:rsid w:val="003D41B0"/>
    <w:rsid w:val="003F0A7B"/>
    <w:rsid w:val="003F2096"/>
    <w:rsid w:val="003F4FEA"/>
    <w:rsid w:val="003F548A"/>
    <w:rsid w:val="00400515"/>
    <w:rsid w:val="004170A7"/>
    <w:rsid w:val="0041729B"/>
    <w:rsid w:val="004327DC"/>
    <w:rsid w:val="00436396"/>
    <w:rsid w:val="00441083"/>
    <w:rsid w:val="004413A2"/>
    <w:rsid w:val="00467E7A"/>
    <w:rsid w:val="0047301D"/>
    <w:rsid w:val="00480080"/>
    <w:rsid w:val="00485A5C"/>
    <w:rsid w:val="0048649D"/>
    <w:rsid w:val="00491D8E"/>
    <w:rsid w:val="004A798E"/>
    <w:rsid w:val="004B397D"/>
    <w:rsid w:val="004D1169"/>
    <w:rsid w:val="004D5AEF"/>
    <w:rsid w:val="00501128"/>
    <w:rsid w:val="005017E7"/>
    <w:rsid w:val="00505D46"/>
    <w:rsid w:val="00517120"/>
    <w:rsid w:val="005362A5"/>
    <w:rsid w:val="00536A8E"/>
    <w:rsid w:val="00567E4F"/>
    <w:rsid w:val="00576AB5"/>
    <w:rsid w:val="0058416C"/>
    <w:rsid w:val="00585FCF"/>
    <w:rsid w:val="005A10F0"/>
    <w:rsid w:val="005A2CA4"/>
    <w:rsid w:val="005A2D92"/>
    <w:rsid w:val="005A4716"/>
    <w:rsid w:val="005B4535"/>
    <w:rsid w:val="005D699F"/>
    <w:rsid w:val="005D6FBF"/>
    <w:rsid w:val="005E2523"/>
    <w:rsid w:val="005F01CB"/>
    <w:rsid w:val="005F591E"/>
    <w:rsid w:val="00603EB3"/>
    <w:rsid w:val="00612A9E"/>
    <w:rsid w:val="00613039"/>
    <w:rsid w:val="0063170C"/>
    <w:rsid w:val="00634805"/>
    <w:rsid w:val="00637A9E"/>
    <w:rsid w:val="00642F12"/>
    <w:rsid w:val="006512C3"/>
    <w:rsid w:val="00663A69"/>
    <w:rsid w:val="0068613D"/>
    <w:rsid w:val="00686C38"/>
    <w:rsid w:val="006A7B5D"/>
    <w:rsid w:val="006B0B34"/>
    <w:rsid w:val="006B4895"/>
    <w:rsid w:val="006B76F9"/>
    <w:rsid w:val="006C1A8C"/>
    <w:rsid w:val="006C7362"/>
    <w:rsid w:val="006D51A1"/>
    <w:rsid w:val="006D7D1C"/>
    <w:rsid w:val="006E5D0E"/>
    <w:rsid w:val="006E6418"/>
    <w:rsid w:val="006E65B8"/>
    <w:rsid w:val="006E7FBC"/>
    <w:rsid w:val="00700FCB"/>
    <w:rsid w:val="007517D1"/>
    <w:rsid w:val="00754D9C"/>
    <w:rsid w:val="00754E9B"/>
    <w:rsid w:val="007765B1"/>
    <w:rsid w:val="00793CD2"/>
    <w:rsid w:val="0079445A"/>
    <w:rsid w:val="0079559B"/>
    <w:rsid w:val="00797B8A"/>
    <w:rsid w:val="007A0368"/>
    <w:rsid w:val="007A4D96"/>
    <w:rsid w:val="007C1295"/>
    <w:rsid w:val="007C52B6"/>
    <w:rsid w:val="007C5385"/>
    <w:rsid w:val="007D392A"/>
    <w:rsid w:val="007D4E23"/>
    <w:rsid w:val="007D7173"/>
    <w:rsid w:val="007E48A6"/>
    <w:rsid w:val="007F088B"/>
    <w:rsid w:val="007F3285"/>
    <w:rsid w:val="0080558D"/>
    <w:rsid w:val="008071ED"/>
    <w:rsid w:val="00811EC0"/>
    <w:rsid w:val="0082108F"/>
    <w:rsid w:val="00823E65"/>
    <w:rsid w:val="00831812"/>
    <w:rsid w:val="00831B02"/>
    <w:rsid w:val="00845664"/>
    <w:rsid w:val="00845E84"/>
    <w:rsid w:val="008607EB"/>
    <w:rsid w:val="0086299C"/>
    <w:rsid w:val="0086689B"/>
    <w:rsid w:val="00875A51"/>
    <w:rsid w:val="00876D87"/>
    <w:rsid w:val="008839CE"/>
    <w:rsid w:val="008843E1"/>
    <w:rsid w:val="008874EE"/>
    <w:rsid w:val="00890282"/>
    <w:rsid w:val="00892004"/>
    <w:rsid w:val="008A622E"/>
    <w:rsid w:val="008B30DF"/>
    <w:rsid w:val="008E746B"/>
    <w:rsid w:val="008F1E24"/>
    <w:rsid w:val="008F41E8"/>
    <w:rsid w:val="008F7EFE"/>
    <w:rsid w:val="00914EDA"/>
    <w:rsid w:val="00921838"/>
    <w:rsid w:val="00922CAF"/>
    <w:rsid w:val="00941DC4"/>
    <w:rsid w:val="00950397"/>
    <w:rsid w:val="00956264"/>
    <w:rsid w:val="00982C79"/>
    <w:rsid w:val="00996E57"/>
    <w:rsid w:val="009A1F3E"/>
    <w:rsid w:val="009A5B04"/>
    <w:rsid w:val="009B55AA"/>
    <w:rsid w:val="009C57D9"/>
    <w:rsid w:val="009C6367"/>
    <w:rsid w:val="009D2E92"/>
    <w:rsid w:val="009E305E"/>
    <w:rsid w:val="00A07F11"/>
    <w:rsid w:val="00A242ED"/>
    <w:rsid w:val="00A31B0B"/>
    <w:rsid w:val="00A33766"/>
    <w:rsid w:val="00A45E9F"/>
    <w:rsid w:val="00A53322"/>
    <w:rsid w:val="00A541B0"/>
    <w:rsid w:val="00A57679"/>
    <w:rsid w:val="00A66925"/>
    <w:rsid w:val="00A74499"/>
    <w:rsid w:val="00A80C0E"/>
    <w:rsid w:val="00A93748"/>
    <w:rsid w:val="00A94697"/>
    <w:rsid w:val="00A97C96"/>
    <w:rsid w:val="00AB33E5"/>
    <w:rsid w:val="00AD1FE4"/>
    <w:rsid w:val="00AE244A"/>
    <w:rsid w:val="00AE4E19"/>
    <w:rsid w:val="00AF1416"/>
    <w:rsid w:val="00AF6180"/>
    <w:rsid w:val="00AF7FDB"/>
    <w:rsid w:val="00B120B2"/>
    <w:rsid w:val="00B22485"/>
    <w:rsid w:val="00B33317"/>
    <w:rsid w:val="00B43875"/>
    <w:rsid w:val="00B443B5"/>
    <w:rsid w:val="00B44916"/>
    <w:rsid w:val="00B46471"/>
    <w:rsid w:val="00B71434"/>
    <w:rsid w:val="00B75F71"/>
    <w:rsid w:val="00B9688F"/>
    <w:rsid w:val="00BB7160"/>
    <w:rsid w:val="00BC1C9B"/>
    <w:rsid w:val="00BD4653"/>
    <w:rsid w:val="00BE0D06"/>
    <w:rsid w:val="00BF735C"/>
    <w:rsid w:val="00C00EE4"/>
    <w:rsid w:val="00C019CE"/>
    <w:rsid w:val="00C02FD8"/>
    <w:rsid w:val="00C2343A"/>
    <w:rsid w:val="00C24BAA"/>
    <w:rsid w:val="00C25108"/>
    <w:rsid w:val="00C46298"/>
    <w:rsid w:val="00C4635A"/>
    <w:rsid w:val="00C470E7"/>
    <w:rsid w:val="00C50514"/>
    <w:rsid w:val="00C513C0"/>
    <w:rsid w:val="00C5487D"/>
    <w:rsid w:val="00C62FB6"/>
    <w:rsid w:val="00C86344"/>
    <w:rsid w:val="00CB6704"/>
    <w:rsid w:val="00CE1BEB"/>
    <w:rsid w:val="00CE2487"/>
    <w:rsid w:val="00CE3F47"/>
    <w:rsid w:val="00CF0941"/>
    <w:rsid w:val="00CF16B3"/>
    <w:rsid w:val="00D0189C"/>
    <w:rsid w:val="00D03D60"/>
    <w:rsid w:val="00D12D69"/>
    <w:rsid w:val="00D23A6B"/>
    <w:rsid w:val="00D24312"/>
    <w:rsid w:val="00D345E7"/>
    <w:rsid w:val="00D3761D"/>
    <w:rsid w:val="00D41228"/>
    <w:rsid w:val="00D51CA3"/>
    <w:rsid w:val="00D57AAD"/>
    <w:rsid w:val="00D74685"/>
    <w:rsid w:val="00D84D75"/>
    <w:rsid w:val="00D913E4"/>
    <w:rsid w:val="00DA561C"/>
    <w:rsid w:val="00DD1B35"/>
    <w:rsid w:val="00DF446E"/>
    <w:rsid w:val="00E044F2"/>
    <w:rsid w:val="00E0630A"/>
    <w:rsid w:val="00E1004F"/>
    <w:rsid w:val="00E15628"/>
    <w:rsid w:val="00E45450"/>
    <w:rsid w:val="00E45D51"/>
    <w:rsid w:val="00E56294"/>
    <w:rsid w:val="00E64605"/>
    <w:rsid w:val="00E95489"/>
    <w:rsid w:val="00EA4716"/>
    <w:rsid w:val="00EB2C31"/>
    <w:rsid w:val="00EB34AA"/>
    <w:rsid w:val="00EC0D4E"/>
    <w:rsid w:val="00EC5AED"/>
    <w:rsid w:val="00ED1AFF"/>
    <w:rsid w:val="00ED78BC"/>
    <w:rsid w:val="00ED7A94"/>
    <w:rsid w:val="00EE0A5D"/>
    <w:rsid w:val="00EE2FDC"/>
    <w:rsid w:val="00EE49C3"/>
    <w:rsid w:val="00EF2B50"/>
    <w:rsid w:val="00F00484"/>
    <w:rsid w:val="00F14B12"/>
    <w:rsid w:val="00F25819"/>
    <w:rsid w:val="00F34660"/>
    <w:rsid w:val="00F60CF3"/>
    <w:rsid w:val="00F6330D"/>
    <w:rsid w:val="00F63DE0"/>
    <w:rsid w:val="00F72C78"/>
    <w:rsid w:val="00F77CD3"/>
    <w:rsid w:val="00F85199"/>
    <w:rsid w:val="00F94F40"/>
    <w:rsid w:val="00FA69C7"/>
    <w:rsid w:val="00FB476E"/>
    <w:rsid w:val="00FC0BD0"/>
    <w:rsid w:val="00FC5C26"/>
    <w:rsid w:val="00FD066F"/>
    <w:rsid w:val="00FE12BF"/>
    <w:rsid w:val="00FE1B5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3E4"/>
    <w:pPr>
      <w:tabs>
        <w:tab w:val="center" w:pos="4680"/>
        <w:tab w:val="right" w:pos="9360"/>
      </w:tabs>
    </w:pPr>
  </w:style>
  <w:style w:type="character" w:customStyle="1" w:styleId="HeaderChar">
    <w:name w:val="Header Char"/>
    <w:basedOn w:val="DefaultParagraphFont"/>
    <w:link w:val="Header"/>
    <w:uiPriority w:val="99"/>
    <w:rsid w:val="00D913E4"/>
  </w:style>
  <w:style w:type="paragraph" w:styleId="Footer">
    <w:name w:val="footer"/>
    <w:basedOn w:val="Normal"/>
    <w:link w:val="FooterChar"/>
    <w:unhideWhenUsed/>
    <w:rsid w:val="00D913E4"/>
    <w:pPr>
      <w:tabs>
        <w:tab w:val="center" w:pos="4680"/>
        <w:tab w:val="right" w:pos="9360"/>
      </w:tabs>
    </w:pPr>
  </w:style>
  <w:style w:type="character" w:customStyle="1" w:styleId="FooterChar">
    <w:name w:val="Footer Char"/>
    <w:basedOn w:val="DefaultParagraphFont"/>
    <w:link w:val="Footer"/>
    <w:rsid w:val="00D913E4"/>
  </w:style>
  <w:style w:type="paragraph" w:styleId="BalloonText">
    <w:name w:val="Balloon Text"/>
    <w:basedOn w:val="Normal"/>
    <w:link w:val="BalloonTextChar"/>
    <w:uiPriority w:val="99"/>
    <w:semiHidden/>
    <w:unhideWhenUsed/>
    <w:rsid w:val="00D91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4"/>
    <w:rPr>
      <w:rFonts w:ascii="Tahoma" w:hAnsi="Tahoma" w:cs="Tahoma"/>
      <w:sz w:val="16"/>
      <w:szCs w:val="16"/>
    </w:rPr>
  </w:style>
  <w:style w:type="table" w:styleId="TableGrid">
    <w:name w:val="Table Grid"/>
    <w:basedOn w:val="TableNormal"/>
    <w:uiPriority w:val="59"/>
    <w:rsid w:val="00BC1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A8842DF1B4F4AB3DBA15D82D6CCA2" ma:contentTypeVersion="2" ma:contentTypeDescription="Create a new document." ma:contentTypeScope="" ma:versionID="b013fb57c88fa927c04e8a6e2f77311b">
  <xsd:schema xmlns:xsd="http://www.w3.org/2001/XMLSchema" xmlns:p="http://schemas.microsoft.com/office/2006/metadata/properties" xmlns:ns2="d7012dbd-2263-4023-81ff-d043f2b12419" targetNamespace="http://schemas.microsoft.com/office/2006/metadata/properties" ma:root="true" ma:fieldsID="3caa917951412edaea321c6e9fda4efe" ns2:_="">
    <xsd:import namespace="d7012dbd-2263-4023-81ff-d043f2b12419"/>
    <xsd:element name="properties">
      <xsd:complexType>
        <xsd:sequence>
          <xsd:element name="documentManagement">
            <xsd:complexType>
              <xsd:all>
                <xsd:element ref="ns2:Description0" minOccurs="0"/>
                <xsd:element ref="ns2:Distribution" minOccurs="0"/>
              </xsd:all>
            </xsd:complexType>
          </xsd:element>
        </xsd:sequence>
      </xsd:complexType>
    </xsd:element>
  </xsd:schema>
  <xsd:schema xmlns:xsd="http://www.w3.org/2001/XMLSchema" xmlns:dms="http://schemas.microsoft.com/office/2006/documentManagement/types" targetNamespace="d7012dbd-2263-4023-81ff-d043f2b12419"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element name="Distribution" ma:index="9" nillable="true" ma:displayName="Distribution" ma:internalName="Distribu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0 xmlns="d7012dbd-2263-4023-81ff-d043f2b12419">Use this template to create a Safe Work Procedure.  </Description0>
    <Distribution xmlns="d7012dbd-2263-4023-81ff-d043f2b12419">Send in Word format to Doris Sawrie in HR when completed.</Distribu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2985-3B3D-42CD-B592-E3E93454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12dbd-2263-4023-81ff-d043f2b1241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E845FA9-319E-4D78-987A-18FEA68F2A0E}">
  <ds:schemaRefs>
    <ds:schemaRef ds:uri="http://schemas.microsoft.com/office/2006/metadata/longProperties"/>
  </ds:schemaRefs>
</ds:datastoreItem>
</file>

<file path=customXml/itemProps3.xml><?xml version="1.0" encoding="utf-8"?>
<ds:datastoreItem xmlns:ds="http://schemas.openxmlformats.org/officeDocument/2006/customXml" ds:itemID="{BAFBEDDB-5FB1-4197-829A-65703827E497}">
  <ds:schemaRefs>
    <ds:schemaRef ds:uri="http://schemas.microsoft.com/sharepoint/v3/contenttype/forms"/>
  </ds:schemaRefs>
</ds:datastoreItem>
</file>

<file path=customXml/itemProps4.xml><?xml version="1.0" encoding="utf-8"?>
<ds:datastoreItem xmlns:ds="http://schemas.openxmlformats.org/officeDocument/2006/customXml" ds:itemID="{B919B9A9-31D2-4925-88DA-FDE2D04A254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7012dbd-2263-4023-81ff-d043f2b12419"/>
    <ds:schemaRef ds:uri="http://schemas.openxmlformats.org/package/2006/metadata/core-properties"/>
  </ds:schemaRefs>
</ds:datastoreItem>
</file>

<file path=customXml/itemProps5.xml><?xml version="1.0" encoding="utf-8"?>
<ds:datastoreItem xmlns:ds="http://schemas.openxmlformats.org/officeDocument/2006/customXml" ds:itemID="{75DB3CE4-95DF-4A31-94CD-52B3943F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Safe Work Procedure - Template.</vt:lpstr>
    </vt:vector>
  </TitlesOfParts>
  <Company>City of Nanaimo</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Template.</dc:title>
  <dc:subject/>
  <dc:creator>Doris Sawrie</dc:creator>
  <cp:keywords/>
  <dc:description/>
  <cp:lastModifiedBy>City of Nanaimo</cp:lastModifiedBy>
  <cp:revision>7</cp:revision>
  <cp:lastPrinted>2010-05-25T20:07:00Z</cp:lastPrinted>
  <dcterms:created xsi:type="dcterms:W3CDTF">2010-05-25T20:22:00Z</dcterms:created>
  <dcterms:modified xsi:type="dcterms:W3CDTF">2011-02-25T18:40:00Z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