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348"/>
        <w:gridCol w:w="990"/>
        <w:gridCol w:w="2610"/>
        <w:gridCol w:w="2610"/>
      </w:tblGrid>
      <w:tr w:rsidR="00C447C4" w:rsidRPr="00D913E4" w:rsidTr="004146D8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C447C4" w:rsidRPr="00D913E4" w:rsidRDefault="00C447C4" w:rsidP="004146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447C4" w:rsidRPr="00D913E4" w:rsidRDefault="00C447C4" w:rsidP="004146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C447C4" w:rsidRPr="00D913E4" w:rsidRDefault="00C447C4" w:rsidP="004146D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447C4" w:rsidRDefault="00C447C4" w:rsidP="004146D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Roads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447C4" w:rsidRPr="00D913E4" w:rsidRDefault="00C447C4" w:rsidP="004146D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49967" cy="261257"/>
                  <wp:effectExtent l="19050" t="0" r="2583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8" cy="26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7C4" w:rsidRPr="00D913E4" w:rsidTr="004146D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C447C4" w:rsidRPr="00D913E4" w:rsidRDefault="00C447C4" w:rsidP="004146D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447C4" w:rsidRPr="00D913E4" w:rsidRDefault="00C447C4" w:rsidP="004146D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Hot Box Truck Unit - 408 Safework Procedure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447C4" w:rsidRPr="00D913E4" w:rsidRDefault="00C447C4" w:rsidP="004146D8">
            <w:pPr>
              <w:tabs>
                <w:tab w:val="right" w:pos="9255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A2BCC" w:rsidRDefault="009A2BCC" w:rsidP="005327C3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</w:p>
    <w:p w:rsidR="00875A51" w:rsidRPr="005327C3" w:rsidRDefault="005C0362" w:rsidP="005327C3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5327C3">
        <w:rPr>
          <w:rFonts w:ascii="Arial" w:hAnsi="Arial" w:cs="Arial"/>
          <w:b/>
          <w:u w:val="single"/>
        </w:rPr>
        <w:t xml:space="preserve">SAFEWORK PROCEDURE – </w:t>
      </w:r>
      <w:r w:rsidR="004C4096">
        <w:rPr>
          <w:rFonts w:ascii="Arial" w:hAnsi="Arial" w:cs="Arial"/>
          <w:b/>
          <w:u w:val="single"/>
        </w:rPr>
        <w:t>Hot Box Truck Unit 408</w:t>
      </w:r>
    </w:p>
    <w:p w:rsidR="004F6937" w:rsidRPr="005C0362" w:rsidRDefault="004F6937" w:rsidP="0081507A">
      <w:pPr>
        <w:spacing w:after="0" w:line="240" w:lineRule="auto"/>
        <w:rPr>
          <w:rFonts w:ascii="Arial" w:hAnsi="Arial" w:cs="Arial"/>
          <w:bCs/>
        </w:rPr>
      </w:pP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Background:</w:t>
      </w:r>
    </w:p>
    <w:p w:rsidR="006656C8" w:rsidRDefault="00EC3C13" w:rsidP="0081507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hot box truck is for doing multiple small paving jobs over a day or so and keeping the asphalt hot.  It is a two man operation at all times.  The truck </w:t>
      </w:r>
      <w:r w:rsidR="00C307E0">
        <w:rPr>
          <w:rFonts w:ascii="Arial" w:hAnsi="Arial" w:cs="Arial"/>
          <w:bCs/>
        </w:rPr>
        <w:t>can</w:t>
      </w:r>
      <w:r>
        <w:rPr>
          <w:rFonts w:ascii="Arial" w:hAnsi="Arial" w:cs="Arial"/>
          <w:bCs/>
        </w:rPr>
        <w:t xml:space="preserve"> also be used for</w:t>
      </w:r>
      <w:r w:rsidR="005F1CFA">
        <w:rPr>
          <w:rFonts w:ascii="Arial" w:hAnsi="Arial" w:cs="Arial"/>
          <w:bCs/>
        </w:rPr>
        <w:t xml:space="preserve"> sanding and/or salting and plough</w:t>
      </w:r>
      <w:r>
        <w:rPr>
          <w:rFonts w:ascii="Arial" w:hAnsi="Arial" w:cs="Arial"/>
          <w:bCs/>
        </w:rPr>
        <w:t>ing when needed.</w:t>
      </w:r>
    </w:p>
    <w:p w:rsidR="00615FBC" w:rsidRPr="0081507A" w:rsidRDefault="00615FBC" w:rsidP="0081507A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Ind w:w="360" w:type="dxa"/>
        <w:tblLook w:val="04A0"/>
      </w:tblPr>
      <w:tblGrid>
        <w:gridCol w:w="2448"/>
        <w:gridCol w:w="3150"/>
        <w:gridCol w:w="3906"/>
      </w:tblGrid>
      <w:tr w:rsidR="00C307E0" w:rsidRPr="005C0362" w:rsidTr="00C307E0">
        <w:tc>
          <w:tcPr>
            <w:tcW w:w="2448" w:type="dxa"/>
          </w:tcPr>
          <w:p w:rsidR="00C307E0" w:rsidRPr="005C0362" w:rsidRDefault="00C307E0" w:rsidP="005C03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Burns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307E0" w:rsidRPr="005C0362" w:rsidRDefault="00C307E0" w:rsidP="00C30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Falling</w:t>
            </w:r>
          </w:p>
        </w:tc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C307E0" w:rsidRPr="005C0362" w:rsidRDefault="00C307E0" w:rsidP="00C30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Auger in the hot box</w:t>
            </w:r>
          </w:p>
        </w:tc>
      </w:tr>
      <w:tr w:rsidR="00C307E0" w:rsidRPr="005C0362" w:rsidTr="00C307E0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C307E0" w:rsidRDefault="00C307E0" w:rsidP="00C30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Propane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307E0" w:rsidRPr="005C0362" w:rsidRDefault="00C307E0" w:rsidP="00C30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Traffic and pedestrians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C307E0" w:rsidRPr="005C0362" w:rsidRDefault="00C307E0" w:rsidP="00EC3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Exposure to smoke</w:t>
            </w:r>
          </w:p>
        </w:tc>
      </w:tr>
      <w:tr w:rsidR="00C307E0" w:rsidRPr="005C0362" w:rsidTr="00C307E0">
        <w:tc>
          <w:tcPr>
            <w:tcW w:w="2448" w:type="dxa"/>
            <w:tcBorders>
              <w:right w:val="single" w:sz="4" w:space="0" w:color="auto"/>
            </w:tcBorders>
          </w:tcPr>
          <w:p w:rsidR="00C307E0" w:rsidRPr="005C0362" w:rsidRDefault="00C307E0" w:rsidP="00C30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Tiger torch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7E0" w:rsidRPr="00C307E0" w:rsidRDefault="00C307E0" w:rsidP="00C307E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7E0" w:rsidRPr="00C307E0" w:rsidRDefault="00C307E0" w:rsidP="00C307E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F6937" w:rsidRPr="0081507A" w:rsidRDefault="004F6937" w:rsidP="0081507A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9468" w:type="dxa"/>
        <w:tblInd w:w="360" w:type="dxa"/>
        <w:tblLook w:val="04A0"/>
      </w:tblPr>
      <w:tblGrid>
        <w:gridCol w:w="2448"/>
        <w:gridCol w:w="1800"/>
        <w:gridCol w:w="2880"/>
        <w:gridCol w:w="2340"/>
      </w:tblGrid>
      <w:tr w:rsidR="00133AC7" w:rsidRPr="005C0362" w:rsidTr="00133AC7">
        <w:tc>
          <w:tcPr>
            <w:tcW w:w="2448" w:type="dxa"/>
          </w:tcPr>
          <w:p w:rsidR="00133AC7" w:rsidRPr="005C0362" w:rsidRDefault="00133AC7" w:rsidP="005C03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Safety boots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3AC7" w:rsidRPr="005C0362" w:rsidRDefault="00133AC7" w:rsidP="00EC3C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33AC7" w:rsidRPr="005C0362" w:rsidRDefault="00133AC7" w:rsidP="00414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High visibility vest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3AC7" w:rsidRPr="005C0362" w:rsidRDefault="00133AC7" w:rsidP="00EC3C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Eye protection</w:t>
            </w:r>
          </w:p>
        </w:tc>
      </w:tr>
    </w:tbl>
    <w:p w:rsidR="004F6937" w:rsidRPr="0081507A" w:rsidRDefault="004F6937" w:rsidP="0081507A">
      <w:pPr>
        <w:spacing w:after="0" w:line="240" w:lineRule="auto"/>
        <w:rPr>
          <w:rFonts w:ascii="Arial" w:hAnsi="Arial" w:cs="Arial"/>
          <w:bCs/>
        </w:rPr>
      </w:pPr>
    </w:p>
    <w:p w:rsidR="00767A6E" w:rsidRPr="005C0362" w:rsidRDefault="00767A6E" w:rsidP="005C0362">
      <w:pPr>
        <w:spacing w:after="0" w:line="240" w:lineRule="auto"/>
        <w:rPr>
          <w:rFonts w:ascii="Arial" w:hAnsi="Arial" w:cs="Arial"/>
          <w:bCs/>
          <w:u w:val="single"/>
        </w:rPr>
      </w:pPr>
      <w:r w:rsidRPr="005C0362">
        <w:rPr>
          <w:rFonts w:ascii="Arial" w:hAnsi="Arial" w:cs="Arial"/>
          <w:bCs/>
          <w:u w:val="single"/>
        </w:rPr>
        <w:t>Pre Set-up:</w:t>
      </w:r>
    </w:p>
    <w:p w:rsidR="00FA2C80" w:rsidRDefault="00EC3C13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408 is plugged into a 220V breaker located on a pole behind its parking spot</w:t>
      </w:r>
    </w:p>
    <w:p w:rsidR="00EC3C13" w:rsidRDefault="00EC3C13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it is plugged in and the truck has no mix onboard, the temperature is kept at 100</w:t>
      </w:r>
      <w:r w:rsidRPr="00EC3C13"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 xml:space="preserve"> C </w:t>
      </w:r>
    </w:p>
    <w:p w:rsidR="00EC3C13" w:rsidRDefault="00EC3C13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loaded</w:t>
      </w:r>
      <w:r w:rsidR="00B77DC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 temperature is kept at 2</w:t>
      </w:r>
      <w:r w:rsidR="000E597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0</w:t>
      </w:r>
      <w:r w:rsidRPr="00EC3C13"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 xml:space="preserve"> C</w:t>
      </w:r>
    </w:p>
    <w:p w:rsidR="00C1562E" w:rsidRPr="000E5979" w:rsidRDefault="000E5979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Must be plugged in every </w:t>
      </w:r>
      <w:r w:rsidR="00C307E0">
        <w:rPr>
          <w:rFonts w:ascii="Arial" w:hAnsi="Arial" w:cs="Arial"/>
          <w:bCs/>
          <w:u w:val="single"/>
        </w:rPr>
        <w:t>night</w:t>
      </w:r>
      <w:r>
        <w:rPr>
          <w:rFonts w:ascii="Arial" w:hAnsi="Arial" w:cs="Arial"/>
          <w:bCs/>
          <w:u w:val="single"/>
        </w:rPr>
        <w:t xml:space="preserve"> when in use, mix or not</w:t>
      </w:r>
    </w:p>
    <w:p w:rsidR="000E5979" w:rsidRDefault="000E5979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Electrical control panel is l</w:t>
      </w:r>
      <w:r w:rsidRPr="000E5979">
        <w:rPr>
          <w:rFonts w:ascii="Arial" w:hAnsi="Arial" w:cs="Arial"/>
          <w:bCs/>
        </w:rPr>
        <w:t>ocated at left rear side of hotbox</w:t>
      </w:r>
    </w:p>
    <w:p w:rsidR="000E5979" w:rsidRDefault="000E5979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unplug the electrical, turn switch off first then turn the plug to the left; pull out and hang up on pole rack off of the ground, then turn on the propane burner</w:t>
      </w:r>
    </w:p>
    <w:p w:rsidR="000E5979" w:rsidRDefault="000E5979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a pre-trip on truck, then hot box making sure to check propane</w:t>
      </w:r>
      <w:r w:rsidR="00F55803">
        <w:rPr>
          <w:rFonts w:ascii="Arial" w:hAnsi="Arial" w:cs="Arial"/>
          <w:bCs/>
        </w:rPr>
        <w:t xml:space="preserve"> tank.</w:t>
      </w:r>
      <w:r>
        <w:rPr>
          <w:rFonts w:ascii="Arial" w:hAnsi="Arial" w:cs="Arial"/>
          <w:bCs/>
        </w:rPr>
        <w:t xml:space="preserve"> </w:t>
      </w:r>
    </w:p>
    <w:p w:rsidR="009744F0" w:rsidRDefault="009744F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for all required tools: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430"/>
        <w:gridCol w:w="1620"/>
        <w:gridCol w:w="1080"/>
        <w:gridCol w:w="1260"/>
        <w:gridCol w:w="1026"/>
      </w:tblGrid>
      <w:tr w:rsidR="00C307E0" w:rsidTr="00133AC7">
        <w:tc>
          <w:tcPr>
            <w:tcW w:w="1980" w:type="dxa"/>
          </w:tcPr>
          <w:p w:rsidR="00C307E0" w:rsidRDefault="00133AC7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C307E0">
              <w:rPr>
                <w:rFonts w:ascii="Arial" w:hAnsi="Arial" w:cs="Arial"/>
                <w:bCs/>
              </w:rPr>
              <w:t>oller</w:t>
            </w:r>
          </w:p>
          <w:p w:rsidR="00133AC7" w:rsidRDefault="00133AC7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jack hammer</w:t>
            </w:r>
          </w:p>
        </w:tc>
        <w:tc>
          <w:tcPr>
            <w:tcW w:w="2430" w:type="dxa"/>
          </w:tcPr>
          <w:p w:rsidR="00C307E0" w:rsidRDefault="00C307E0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blade compacter</w:t>
            </w:r>
          </w:p>
        </w:tc>
        <w:tc>
          <w:tcPr>
            <w:tcW w:w="1620" w:type="dxa"/>
          </w:tcPr>
          <w:p w:rsidR="00C307E0" w:rsidRDefault="00C307E0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cones</w:t>
            </w:r>
          </w:p>
        </w:tc>
        <w:tc>
          <w:tcPr>
            <w:tcW w:w="1080" w:type="dxa"/>
          </w:tcPr>
          <w:p w:rsidR="00C307E0" w:rsidRDefault="00C307E0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rakes</w:t>
            </w:r>
          </w:p>
        </w:tc>
        <w:tc>
          <w:tcPr>
            <w:tcW w:w="1260" w:type="dxa"/>
          </w:tcPr>
          <w:p w:rsidR="00C307E0" w:rsidRDefault="00C307E0" w:rsidP="009744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shovels</w:t>
            </w:r>
          </w:p>
        </w:tc>
        <w:tc>
          <w:tcPr>
            <w:tcW w:w="1026" w:type="dxa"/>
          </w:tcPr>
          <w:p w:rsidR="00192AF0" w:rsidRDefault="00C307E0" w:rsidP="00133AC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tac</w:t>
            </w:r>
            <w:proofErr w:type="spellEnd"/>
            <w:r w:rsidR="00192AF0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744F0" w:rsidRPr="009744F0" w:rsidRDefault="009744F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9744F0">
        <w:rPr>
          <w:rFonts w:ascii="Arial" w:hAnsi="Arial" w:cs="Arial"/>
          <w:bCs/>
        </w:rPr>
        <w:t>check diesel for spray gun and level of thermal oil used to keep the box hot</w:t>
      </w:r>
    </w:p>
    <w:p w:rsidR="006656C8" w:rsidRPr="00EB3916" w:rsidRDefault="006656C8" w:rsidP="00EB3916">
      <w:pPr>
        <w:spacing w:after="0" w:line="240" w:lineRule="auto"/>
        <w:rPr>
          <w:rFonts w:ascii="Arial" w:hAnsi="Arial" w:cs="Arial"/>
        </w:rPr>
      </w:pPr>
    </w:p>
    <w:p w:rsidR="00FE12BF" w:rsidRPr="005C0362" w:rsidRDefault="00004707" w:rsidP="0081507A">
      <w:pPr>
        <w:spacing w:after="0" w:line="240" w:lineRule="auto"/>
        <w:rPr>
          <w:rFonts w:ascii="Arial" w:hAnsi="Arial" w:cs="Arial"/>
          <w:bCs/>
          <w:u w:val="single"/>
        </w:rPr>
      </w:pPr>
      <w:r w:rsidRPr="005C0362">
        <w:rPr>
          <w:rFonts w:ascii="Arial" w:hAnsi="Arial" w:cs="Arial"/>
          <w:bCs/>
          <w:u w:val="single"/>
        </w:rPr>
        <w:t>Procedure</w:t>
      </w:r>
      <w:r w:rsidR="00634805" w:rsidRPr="005C0362">
        <w:rPr>
          <w:rFonts w:ascii="Arial" w:hAnsi="Arial" w:cs="Arial"/>
          <w:bCs/>
          <w:u w:val="single"/>
        </w:rPr>
        <w:t>:</w:t>
      </w:r>
    </w:p>
    <w:p w:rsidR="008C6648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doing a job, set up a safe work zone or use flagging personal when needed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 the truck in a manner to aide your safe work zone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working on a hill, park the truck below you facing down hill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Controls for operating the box auger are at the rear of the truck as well </w:t>
      </w:r>
      <w:r w:rsidR="000F7129">
        <w:rPr>
          <w:rFonts w:ascii="Arial" w:hAnsi="Arial" w:cs="Arial"/>
          <w:bCs/>
        </w:rPr>
        <w:t>as the shoot where the mix comes</w:t>
      </w:r>
      <w:r>
        <w:rPr>
          <w:rFonts w:ascii="Arial" w:hAnsi="Arial" w:cs="Arial"/>
          <w:bCs/>
        </w:rPr>
        <w:t xml:space="preserve"> out.  They are well marked for easy usage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clean up worksite before leaving the job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box is </w:t>
      </w:r>
      <w:r w:rsidR="00C307E0">
        <w:rPr>
          <w:rFonts w:ascii="Arial" w:hAnsi="Arial" w:cs="Arial"/>
          <w:bCs/>
        </w:rPr>
        <w:t>empty</w:t>
      </w:r>
      <w:r>
        <w:rPr>
          <w:rFonts w:ascii="Arial" w:hAnsi="Arial" w:cs="Arial"/>
          <w:bCs/>
        </w:rPr>
        <w:t xml:space="preserve"> and not going to</w:t>
      </w:r>
      <w:r w:rsidR="00A23698">
        <w:rPr>
          <w:rFonts w:ascii="Arial" w:hAnsi="Arial" w:cs="Arial"/>
          <w:bCs/>
        </w:rPr>
        <w:t xml:space="preserve"> be</w:t>
      </w:r>
      <w:r>
        <w:rPr>
          <w:rFonts w:ascii="Arial" w:hAnsi="Arial" w:cs="Arial"/>
          <w:bCs/>
        </w:rPr>
        <w:t xml:space="preserve"> used </w:t>
      </w:r>
      <w:r w:rsidR="00443822">
        <w:rPr>
          <w:rFonts w:ascii="Arial" w:hAnsi="Arial" w:cs="Arial"/>
          <w:bCs/>
        </w:rPr>
        <w:t>for mix again that day, run rags</w:t>
      </w:r>
      <w:r>
        <w:rPr>
          <w:rFonts w:ascii="Arial" w:hAnsi="Arial" w:cs="Arial"/>
          <w:bCs/>
        </w:rPr>
        <w:t xml:space="preserve"> through the auger by opening the top doors on the box and climbing up to </w:t>
      </w:r>
      <w:r w:rsidR="00B858C5">
        <w:rPr>
          <w:rFonts w:ascii="Arial" w:hAnsi="Arial" w:cs="Arial"/>
          <w:bCs/>
        </w:rPr>
        <w:t>reach, throw</w:t>
      </w:r>
      <w:r>
        <w:rPr>
          <w:rFonts w:ascii="Arial" w:hAnsi="Arial" w:cs="Arial"/>
          <w:bCs/>
        </w:rPr>
        <w:t xml:space="preserve"> in the rags</w:t>
      </w:r>
      <w:r w:rsidR="00660B06">
        <w:rPr>
          <w:rFonts w:ascii="Arial" w:hAnsi="Arial" w:cs="Arial"/>
          <w:bCs/>
        </w:rPr>
        <w:t>.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a shovel is used to help </w:t>
      </w:r>
      <w:r>
        <w:rPr>
          <w:rFonts w:ascii="Arial" w:hAnsi="Arial" w:cs="Arial"/>
          <w:bCs/>
          <w:u w:val="single"/>
        </w:rPr>
        <w:t>make sure not to drop or stick shovel in auger, if so, turn auger off immediately</w:t>
      </w:r>
    </w:p>
    <w:p w:rsidR="00055750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have to go into the box, make sure the truck is turned off and keys are out of the ignition</w:t>
      </w:r>
    </w:p>
    <w:p w:rsidR="00055750" w:rsidRPr="00BD6086" w:rsidRDefault="00055750" w:rsidP="006656C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co-worker watch you at all times when inside the box</w:t>
      </w:r>
    </w:p>
    <w:p w:rsidR="00165AB4" w:rsidRDefault="00165AB4" w:rsidP="00165AB4">
      <w:pPr>
        <w:spacing w:after="0" w:line="240" w:lineRule="auto"/>
        <w:rPr>
          <w:rFonts w:ascii="Arial" w:hAnsi="Arial" w:cs="Arial"/>
          <w:bCs/>
        </w:rPr>
      </w:pPr>
    </w:p>
    <w:p w:rsidR="002C3FA2" w:rsidRPr="002C3FA2" w:rsidRDefault="002C3FA2" w:rsidP="00165AB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Post Procedure:</w:t>
      </w:r>
    </w:p>
    <w:p w:rsidR="00D31AA3" w:rsidRDefault="002C3FA2" w:rsidP="002C3FA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parking the truck, back into parking spot carefully and don’t get too close to the pole</w:t>
      </w:r>
    </w:p>
    <w:p w:rsidR="002C3FA2" w:rsidRDefault="002C3FA2" w:rsidP="002C3FA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Make sure to turn propane burner off before </w:t>
      </w:r>
      <w:r w:rsidR="00C307E0">
        <w:rPr>
          <w:rFonts w:ascii="Arial" w:hAnsi="Arial" w:cs="Arial"/>
          <w:bCs/>
        </w:rPr>
        <w:t>plugging</w:t>
      </w:r>
      <w:r w:rsidR="007A3594">
        <w:rPr>
          <w:rFonts w:ascii="Arial" w:hAnsi="Arial" w:cs="Arial"/>
          <w:bCs/>
        </w:rPr>
        <w:t xml:space="preserve"> in electrical.</w:t>
      </w:r>
    </w:p>
    <w:p w:rsidR="002C3FA2" w:rsidRDefault="002C3FA2" w:rsidP="002C3FA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Plug the truck into the 220V making sure to push and turn plug to the right and </w:t>
      </w:r>
      <w:r w:rsidR="00C307E0">
        <w:rPr>
          <w:rFonts w:ascii="Arial" w:hAnsi="Arial" w:cs="Arial"/>
          <w:bCs/>
        </w:rPr>
        <w:t>hang</w:t>
      </w:r>
      <w:r>
        <w:rPr>
          <w:rFonts w:ascii="Arial" w:hAnsi="Arial" w:cs="Arial"/>
          <w:bCs/>
        </w:rPr>
        <w:t xml:space="preserve"> cord up off the ground out of the way</w:t>
      </w:r>
      <w:r w:rsidR="007A3594">
        <w:rPr>
          <w:rFonts w:ascii="Arial" w:hAnsi="Arial" w:cs="Arial"/>
          <w:bCs/>
        </w:rPr>
        <w:t>.</w:t>
      </w:r>
    </w:p>
    <w:p w:rsidR="002C3FA2" w:rsidRPr="00C447C4" w:rsidRDefault="007A3594" w:rsidP="002C3FA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C447C4">
        <w:rPr>
          <w:rFonts w:ascii="Arial" w:hAnsi="Arial" w:cs="Arial"/>
          <w:bCs/>
        </w:rPr>
        <w:t>Turn electric switch on.</w:t>
      </w:r>
      <w:r w:rsidR="00C447C4">
        <w:rPr>
          <w:rFonts w:ascii="Arial" w:hAnsi="Arial" w:cs="Arial"/>
          <w:bCs/>
        </w:rPr>
        <w:t xml:space="preserve"> </w:t>
      </w:r>
      <w:r w:rsidR="002C3FA2" w:rsidRPr="00C447C4">
        <w:rPr>
          <w:rFonts w:ascii="Arial" w:hAnsi="Arial" w:cs="Arial"/>
          <w:bCs/>
        </w:rPr>
        <w:t>Set the heat to electric and adjust temperature to 100</w:t>
      </w:r>
      <w:r w:rsidR="002C3FA2" w:rsidRPr="00C447C4">
        <w:rPr>
          <w:rFonts w:ascii="Arial" w:hAnsi="Arial" w:cs="Arial"/>
          <w:bCs/>
          <w:vertAlign w:val="superscript"/>
        </w:rPr>
        <w:t>o</w:t>
      </w:r>
      <w:r w:rsidR="002C3FA2" w:rsidRPr="00C447C4">
        <w:rPr>
          <w:rFonts w:ascii="Arial" w:hAnsi="Arial" w:cs="Arial"/>
          <w:bCs/>
        </w:rPr>
        <w:t xml:space="preserve"> C when empty or 250</w:t>
      </w:r>
      <w:r w:rsidR="002C3FA2" w:rsidRPr="00C447C4">
        <w:rPr>
          <w:rFonts w:ascii="Arial" w:hAnsi="Arial" w:cs="Arial"/>
          <w:bCs/>
          <w:vertAlign w:val="superscript"/>
        </w:rPr>
        <w:t>o</w:t>
      </w:r>
      <w:r w:rsidR="003F55B9" w:rsidRPr="00C447C4">
        <w:rPr>
          <w:rFonts w:ascii="Arial" w:hAnsi="Arial" w:cs="Arial"/>
          <w:bCs/>
        </w:rPr>
        <w:t xml:space="preserve"> </w:t>
      </w:r>
      <w:r w:rsidR="002C3FA2" w:rsidRPr="00C447C4">
        <w:rPr>
          <w:rFonts w:ascii="Arial" w:hAnsi="Arial" w:cs="Arial"/>
          <w:bCs/>
        </w:rPr>
        <w:t>C when there is material on board</w:t>
      </w:r>
    </w:p>
    <w:p w:rsidR="002C3FA2" w:rsidRPr="00D31AA3" w:rsidRDefault="002C3FA2" w:rsidP="00D31AA3">
      <w:pPr>
        <w:spacing w:after="0" w:line="240" w:lineRule="auto"/>
        <w:rPr>
          <w:rFonts w:ascii="Arial" w:hAnsi="Arial" w:cs="Arial"/>
          <w:bCs/>
        </w:rPr>
      </w:pPr>
    </w:p>
    <w:p w:rsidR="00F67F4E" w:rsidRPr="00757C41" w:rsidRDefault="00F67F4E" w:rsidP="00F67F4E">
      <w:pPr>
        <w:spacing w:after="0" w:line="240" w:lineRule="auto"/>
        <w:rPr>
          <w:rFonts w:ascii="Arial" w:hAnsi="Arial" w:cs="Arial"/>
          <w:bCs/>
          <w:u w:val="single"/>
        </w:rPr>
      </w:pPr>
      <w:r w:rsidRPr="00757C41">
        <w:rPr>
          <w:rFonts w:ascii="Arial" w:hAnsi="Arial" w:cs="Arial"/>
          <w:bCs/>
          <w:u w:val="single"/>
        </w:rPr>
        <w:lastRenderedPageBreak/>
        <w:t>Summary:</w:t>
      </w:r>
    </w:p>
    <w:p w:rsidR="004E4DE4" w:rsidRDefault="002C3FA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Operator of truck must have propane and dangerous goods tickets</w:t>
      </w:r>
    </w:p>
    <w:p w:rsidR="002C3FA2" w:rsidRDefault="002C3FA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Safe work zone used</w:t>
      </w:r>
    </w:p>
    <w:p w:rsidR="002C3FA2" w:rsidRDefault="002C3FA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Make sure operator understands procedures</w:t>
      </w:r>
    </w:p>
    <w:p w:rsidR="002C3FA2" w:rsidRDefault="002C3FA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have a co-worker present</w:t>
      </w:r>
    </w:p>
    <w:p w:rsidR="002C3FA2" w:rsidRPr="00957406" w:rsidRDefault="002C3FA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trained by a competent operator</w:t>
      </w:r>
    </w:p>
    <w:p w:rsidR="00D31AA3" w:rsidRDefault="00D31AA3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p w:rsidR="00C447C4" w:rsidRDefault="00C447C4" w:rsidP="00D31AA3">
      <w:pPr>
        <w:spacing w:after="0" w:line="240" w:lineRule="auto"/>
        <w:rPr>
          <w:rFonts w:ascii="Arial" w:hAnsi="Arial" w:cs="Arial"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4770"/>
        <w:gridCol w:w="1800"/>
      </w:tblGrid>
      <w:tr w:rsidR="00C447C4" w:rsidRPr="00E46C13" w:rsidTr="004146D8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C447C4" w:rsidRPr="00E46C13" w:rsidRDefault="00C447C4" w:rsidP="004146D8">
            <w:pPr>
              <w:pStyle w:val="Footer"/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4770" w:type="dxa"/>
            <w:shd w:val="pct15" w:color="auto" w:fill="auto"/>
            <w:vAlign w:val="center"/>
          </w:tcPr>
          <w:p w:rsidR="00C447C4" w:rsidRPr="00E46C13" w:rsidRDefault="00C447C4" w:rsidP="004146D8">
            <w:pPr>
              <w:pStyle w:val="Footer"/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21863">
              <w:rPr>
                <w:rFonts w:ascii="Arial" w:hAnsi="Arial" w:cs="Arial"/>
                <w:b/>
              </w:rPr>
              <w:t>Brian Denbigh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C447C4" w:rsidRPr="00467554" w:rsidRDefault="00C447C4" w:rsidP="004146D8">
            <w:pPr>
              <w:pStyle w:val="Footer"/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7C4" w:rsidRPr="00D31AA3" w:rsidRDefault="00C447C4" w:rsidP="00D31AA3">
      <w:pPr>
        <w:spacing w:after="0" w:line="240" w:lineRule="auto"/>
        <w:rPr>
          <w:rFonts w:ascii="Arial" w:hAnsi="Arial" w:cs="Arial"/>
          <w:bCs/>
        </w:rPr>
      </w:pPr>
    </w:p>
    <w:sectPr w:rsidR="00C447C4" w:rsidRPr="00D31AA3" w:rsidSect="00C447C4">
      <w:headerReference w:type="default" r:id="rId13"/>
      <w:footerReference w:type="default" r:id="rId14"/>
      <w:pgSz w:w="12240" w:h="15840"/>
      <w:pgMar w:top="720" w:right="1296" w:bottom="720" w:left="1296" w:header="36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D8" w:rsidRDefault="004146D8" w:rsidP="00D913E4">
      <w:pPr>
        <w:spacing w:after="0" w:line="240" w:lineRule="auto"/>
      </w:pPr>
      <w:r>
        <w:separator/>
      </w:r>
    </w:p>
  </w:endnote>
  <w:endnote w:type="continuationSeparator" w:id="0">
    <w:p w:rsidR="004146D8" w:rsidRDefault="004146D8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D8" w:rsidRPr="0081507A" w:rsidRDefault="004146D8" w:rsidP="00687737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D8" w:rsidRDefault="004146D8" w:rsidP="00D913E4">
      <w:pPr>
        <w:spacing w:after="0" w:line="240" w:lineRule="auto"/>
      </w:pPr>
      <w:r>
        <w:separator/>
      </w:r>
    </w:p>
  </w:footnote>
  <w:footnote w:type="continuationSeparator" w:id="0">
    <w:p w:rsidR="004146D8" w:rsidRDefault="004146D8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D8" w:rsidRPr="0081507A" w:rsidRDefault="004146D8" w:rsidP="0081507A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4B51"/>
    <w:multiLevelType w:val="hybridMultilevel"/>
    <w:tmpl w:val="3A320EA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53F17"/>
    <w:multiLevelType w:val="hybridMultilevel"/>
    <w:tmpl w:val="17E03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581"/>
    <w:multiLevelType w:val="hybridMultilevel"/>
    <w:tmpl w:val="C2A0F8B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3413D"/>
    <w:multiLevelType w:val="hybridMultilevel"/>
    <w:tmpl w:val="EAE026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632019"/>
    <w:multiLevelType w:val="hybridMultilevel"/>
    <w:tmpl w:val="06E012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86CF3"/>
    <w:multiLevelType w:val="hybridMultilevel"/>
    <w:tmpl w:val="0EB47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C7A8D"/>
    <w:multiLevelType w:val="hybridMultilevel"/>
    <w:tmpl w:val="A23691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B1767"/>
    <w:multiLevelType w:val="hybridMultilevel"/>
    <w:tmpl w:val="2918D9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604A3"/>
    <w:multiLevelType w:val="hybridMultilevel"/>
    <w:tmpl w:val="10CE1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22CE"/>
    <w:multiLevelType w:val="hybridMultilevel"/>
    <w:tmpl w:val="D2E659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232E2A"/>
    <w:multiLevelType w:val="hybridMultilevel"/>
    <w:tmpl w:val="6DCEFF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111F42"/>
    <w:multiLevelType w:val="hybridMultilevel"/>
    <w:tmpl w:val="B3567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8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750"/>
    <w:rsid w:val="00055F90"/>
    <w:rsid w:val="000565E2"/>
    <w:rsid w:val="00061527"/>
    <w:rsid w:val="000741C3"/>
    <w:rsid w:val="00082F04"/>
    <w:rsid w:val="0008409D"/>
    <w:rsid w:val="0009385E"/>
    <w:rsid w:val="00093AA9"/>
    <w:rsid w:val="000940A7"/>
    <w:rsid w:val="000A60E2"/>
    <w:rsid w:val="000B6054"/>
    <w:rsid w:val="000C0116"/>
    <w:rsid w:val="000D242E"/>
    <w:rsid w:val="000D352B"/>
    <w:rsid w:val="000E5979"/>
    <w:rsid w:val="000E6B26"/>
    <w:rsid w:val="000F2419"/>
    <w:rsid w:val="000F4C00"/>
    <w:rsid w:val="000F7129"/>
    <w:rsid w:val="00105B9F"/>
    <w:rsid w:val="001104B6"/>
    <w:rsid w:val="001277BE"/>
    <w:rsid w:val="0013291F"/>
    <w:rsid w:val="00132A6C"/>
    <w:rsid w:val="00133AC7"/>
    <w:rsid w:val="001555ED"/>
    <w:rsid w:val="00165AB4"/>
    <w:rsid w:val="00175E29"/>
    <w:rsid w:val="001911BC"/>
    <w:rsid w:val="00192AF0"/>
    <w:rsid w:val="001A2DA9"/>
    <w:rsid w:val="001B688F"/>
    <w:rsid w:val="001B71B2"/>
    <w:rsid w:val="001F28EC"/>
    <w:rsid w:val="001F4CA9"/>
    <w:rsid w:val="002069B9"/>
    <w:rsid w:val="00212816"/>
    <w:rsid w:val="00217A42"/>
    <w:rsid w:val="002528DB"/>
    <w:rsid w:val="002718D3"/>
    <w:rsid w:val="00275A07"/>
    <w:rsid w:val="00281125"/>
    <w:rsid w:val="00293A88"/>
    <w:rsid w:val="00295CB9"/>
    <w:rsid w:val="002A711C"/>
    <w:rsid w:val="002B55AF"/>
    <w:rsid w:val="002C18BF"/>
    <w:rsid w:val="002C3FA2"/>
    <w:rsid w:val="002C6A2E"/>
    <w:rsid w:val="002D0124"/>
    <w:rsid w:val="002E19E0"/>
    <w:rsid w:val="002E33E7"/>
    <w:rsid w:val="002F210D"/>
    <w:rsid w:val="002F629F"/>
    <w:rsid w:val="00310387"/>
    <w:rsid w:val="00313941"/>
    <w:rsid w:val="0033488B"/>
    <w:rsid w:val="00336361"/>
    <w:rsid w:val="00337C97"/>
    <w:rsid w:val="003417EC"/>
    <w:rsid w:val="00350442"/>
    <w:rsid w:val="00351C97"/>
    <w:rsid w:val="003705CB"/>
    <w:rsid w:val="0037091E"/>
    <w:rsid w:val="003762D9"/>
    <w:rsid w:val="00377A65"/>
    <w:rsid w:val="00392F63"/>
    <w:rsid w:val="003A66C6"/>
    <w:rsid w:val="003B0766"/>
    <w:rsid w:val="003B2A56"/>
    <w:rsid w:val="003B554A"/>
    <w:rsid w:val="003C615B"/>
    <w:rsid w:val="003D3533"/>
    <w:rsid w:val="003D41B0"/>
    <w:rsid w:val="003F058C"/>
    <w:rsid w:val="003F0A7B"/>
    <w:rsid w:val="003F2096"/>
    <w:rsid w:val="003F4FEA"/>
    <w:rsid w:val="003F548A"/>
    <w:rsid w:val="003F55B9"/>
    <w:rsid w:val="00400515"/>
    <w:rsid w:val="00414119"/>
    <w:rsid w:val="004146D8"/>
    <w:rsid w:val="004170A7"/>
    <w:rsid w:val="0041729B"/>
    <w:rsid w:val="004327DC"/>
    <w:rsid w:val="00436396"/>
    <w:rsid w:val="00441083"/>
    <w:rsid w:val="004413A2"/>
    <w:rsid w:val="00443822"/>
    <w:rsid w:val="00456719"/>
    <w:rsid w:val="00467554"/>
    <w:rsid w:val="00467E7A"/>
    <w:rsid w:val="0047301D"/>
    <w:rsid w:val="00480080"/>
    <w:rsid w:val="00485A5C"/>
    <w:rsid w:val="0048649D"/>
    <w:rsid w:val="00491D8E"/>
    <w:rsid w:val="004A578D"/>
    <w:rsid w:val="004A798E"/>
    <w:rsid w:val="004B1097"/>
    <w:rsid w:val="004B397D"/>
    <w:rsid w:val="004C4096"/>
    <w:rsid w:val="004D5AEF"/>
    <w:rsid w:val="004E4DE4"/>
    <w:rsid w:val="004F6937"/>
    <w:rsid w:val="00501128"/>
    <w:rsid w:val="00505D46"/>
    <w:rsid w:val="00517120"/>
    <w:rsid w:val="005327C3"/>
    <w:rsid w:val="005362A5"/>
    <w:rsid w:val="00536A8E"/>
    <w:rsid w:val="00536D88"/>
    <w:rsid w:val="00576AB5"/>
    <w:rsid w:val="0058416C"/>
    <w:rsid w:val="0058540B"/>
    <w:rsid w:val="00587540"/>
    <w:rsid w:val="005A10F0"/>
    <w:rsid w:val="005A2CA4"/>
    <w:rsid w:val="005A4716"/>
    <w:rsid w:val="005B4535"/>
    <w:rsid w:val="005C0362"/>
    <w:rsid w:val="005D5310"/>
    <w:rsid w:val="005D699F"/>
    <w:rsid w:val="005D6FBF"/>
    <w:rsid w:val="005E2523"/>
    <w:rsid w:val="005F01CB"/>
    <w:rsid w:val="005F1CFA"/>
    <w:rsid w:val="005F591E"/>
    <w:rsid w:val="00602B9B"/>
    <w:rsid w:val="00603EB3"/>
    <w:rsid w:val="00612A9E"/>
    <w:rsid w:val="00613039"/>
    <w:rsid w:val="00615FBC"/>
    <w:rsid w:val="0063170C"/>
    <w:rsid w:val="00634805"/>
    <w:rsid w:val="00637A9E"/>
    <w:rsid w:val="00642F12"/>
    <w:rsid w:val="0064472E"/>
    <w:rsid w:val="006512C3"/>
    <w:rsid w:val="0065763B"/>
    <w:rsid w:val="00660B06"/>
    <w:rsid w:val="00663A69"/>
    <w:rsid w:val="006656C8"/>
    <w:rsid w:val="0068613D"/>
    <w:rsid w:val="00686C38"/>
    <w:rsid w:val="00687737"/>
    <w:rsid w:val="006A7B5D"/>
    <w:rsid w:val="006B49A4"/>
    <w:rsid w:val="006B76F9"/>
    <w:rsid w:val="006C1A8C"/>
    <w:rsid w:val="006C7362"/>
    <w:rsid w:val="006D51A1"/>
    <w:rsid w:val="006D7D1C"/>
    <w:rsid w:val="006E5D0E"/>
    <w:rsid w:val="006E6418"/>
    <w:rsid w:val="006E65B8"/>
    <w:rsid w:val="006E6874"/>
    <w:rsid w:val="006F33F9"/>
    <w:rsid w:val="00700FCB"/>
    <w:rsid w:val="0072185B"/>
    <w:rsid w:val="007517D1"/>
    <w:rsid w:val="00754D9C"/>
    <w:rsid w:val="00754E9B"/>
    <w:rsid w:val="00757C41"/>
    <w:rsid w:val="00767A6E"/>
    <w:rsid w:val="007765B1"/>
    <w:rsid w:val="00793CD2"/>
    <w:rsid w:val="0079559B"/>
    <w:rsid w:val="00797B8A"/>
    <w:rsid w:val="007A0368"/>
    <w:rsid w:val="007A3594"/>
    <w:rsid w:val="007A4D96"/>
    <w:rsid w:val="007A6AAE"/>
    <w:rsid w:val="007C1295"/>
    <w:rsid w:val="007C4F07"/>
    <w:rsid w:val="007C5385"/>
    <w:rsid w:val="007C6789"/>
    <w:rsid w:val="007D392A"/>
    <w:rsid w:val="007D4E23"/>
    <w:rsid w:val="007E3EB6"/>
    <w:rsid w:val="007E48A6"/>
    <w:rsid w:val="007F088B"/>
    <w:rsid w:val="007F3285"/>
    <w:rsid w:val="0080558D"/>
    <w:rsid w:val="008071ED"/>
    <w:rsid w:val="00811EC0"/>
    <w:rsid w:val="0081507A"/>
    <w:rsid w:val="0082108F"/>
    <w:rsid w:val="00821863"/>
    <w:rsid w:val="00823E65"/>
    <w:rsid w:val="00831812"/>
    <w:rsid w:val="00831B02"/>
    <w:rsid w:val="00835A4D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C6648"/>
    <w:rsid w:val="008D364E"/>
    <w:rsid w:val="008E25E1"/>
    <w:rsid w:val="008E746B"/>
    <w:rsid w:val="008F1E24"/>
    <w:rsid w:val="008F41E8"/>
    <w:rsid w:val="008F7EFE"/>
    <w:rsid w:val="00914EDA"/>
    <w:rsid w:val="00922CAF"/>
    <w:rsid w:val="00932936"/>
    <w:rsid w:val="00941DC4"/>
    <w:rsid w:val="00950397"/>
    <w:rsid w:val="00956264"/>
    <w:rsid w:val="00957406"/>
    <w:rsid w:val="009744F0"/>
    <w:rsid w:val="00976A62"/>
    <w:rsid w:val="00982C79"/>
    <w:rsid w:val="00987581"/>
    <w:rsid w:val="00996E57"/>
    <w:rsid w:val="009A1F3E"/>
    <w:rsid w:val="009A22A7"/>
    <w:rsid w:val="009A2690"/>
    <w:rsid w:val="009A2BCC"/>
    <w:rsid w:val="009A5B04"/>
    <w:rsid w:val="009B31A7"/>
    <w:rsid w:val="009B55AA"/>
    <w:rsid w:val="009C57D9"/>
    <w:rsid w:val="009C6367"/>
    <w:rsid w:val="009D2E92"/>
    <w:rsid w:val="009E305E"/>
    <w:rsid w:val="009F5E6F"/>
    <w:rsid w:val="00A0165C"/>
    <w:rsid w:val="00A07F11"/>
    <w:rsid w:val="00A23698"/>
    <w:rsid w:val="00A242ED"/>
    <w:rsid w:val="00A31B0B"/>
    <w:rsid w:val="00A33766"/>
    <w:rsid w:val="00A45E9F"/>
    <w:rsid w:val="00A53322"/>
    <w:rsid w:val="00A57679"/>
    <w:rsid w:val="00A66925"/>
    <w:rsid w:val="00A71519"/>
    <w:rsid w:val="00A80C0E"/>
    <w:rsid w:val="00A93748"/>
    <w:rsid w:val="00A94697"/>
    <w:rsid w:val="00A97C96"/>
    <w:rsid w:val="00AB33E5"/>
    <w:rsid w:val="00AD1FE4"/>
    <w:rsid w:val="00AE244A"/>
    <w:rsid w:val="00AE4E19"/>
    <w:rsid w:val="00AF1416"/>
    <w:rsid w:val="00AF6180"/>
    <w:rsid w:val="00AF7FDB"/>
    <w:rsid w:val="00B120B2"/>
    <w:rsid w:val="00B22485"/>
    <w:rsid w:val="00B43875"/>
    <w:rsid w:val="00B44916"/>
    <w:rsid w:val="00B46471"/>
    <w:rsid w:val="00B71434"/>
    <w:rsid w:val="00B75F71"/>
    <w:rsid w:val="00B77DC8"/>
    <w:rsid w:val="00B858C5"/>
    <w:rsid w:val="00BB7160"/>
    <w:rsid w:val="00BC73DF"/>
    <w:rsid w:val="00BD4653"/>
    <w:rsid w:val="00BD5A3D"/>
    <w:rsid w:val="00BD6086"/>
    <w:rsid w:val="00BE0D06"/>
    <w:rsid w:val="00BF4599"/>
    <w:rsid w:val="00BF735C"/>
    <w:rsid w:val="00C00EE4"/>
    <w:rsid w:val="00C019CE"/>
    <w:rsid w:val="00C02FD8"/>
    <w:rsid w:val="00C06EA9"/>
    <w:rsid w:val="00C1562E"/>
    <w:rsid w:val="00C2343A"/>
    <w:rsid w:val="00C25108"/>
    <w:rsid w:val="00C307E0"/>
    <w:rsid w:val="00C447C4"/>
    <w:rsid w:val="00C46298"/>
    <w:rsid w:val="00C4635A"/>
    <w:rsid w:val="00C470E7"/>
    <w:rsid w:val="00C50514"/>
    <w:rsid w:val="00C5082B"/>
    <w:rsid w:val="00C5487D"/>
    <w:rsid w:val="00C62FB6"/>
    <w:rsid w:val="00C73F72"/>
    <w:rsid w:val="00C86344"/>
    <w:rsid w:val="00CA5825"/>
    <w:rsid w:val="00CB299C"/>
    <w:rsid w:val="00CE1BEB"/>
    <w:rsid w:val="00CE2487"/>
    <w:rsid w:val="00CE3F47"/>
    <w:rsid w:val="00CF16B3"/>
    <w:rsid w:val="00D03D60"/>
    <w:rsid w:val="00D12D69"/>
    <w:rsid w:val="00D23A6B"/>
    <w:rsid w:val="00D24312"/>
    <w:rsid w:val="00D31AA3"/>
    <w:rsid w:val="00D345E7"/>
    <w:rsid w:val="00D3761D"/>
    <w:rsid w:val="00D41228"/>
    <w:rsid w:val="00D51CA3"/>
    <w:rsid w:val="00D57AAD"/>
    <w:rsid w:val="00D62D85"/>
    <w:rsid w:val="00D74685"/>
    <w:rsid w:val="00D84D75"/>
    <w:rsid w:val="00D913E4"/>
    <w:rsid w:val="00D93D85"/>
    <w:rsid w:val="00DA49C3"/>
    <w:rsid w:val="00DA561C"/>
    <w:rsid w:val="00DD1B35"/>
    <w:rsid w:val="00DF446E"/>
    <w:rsid w:val="00E044F2"/>
    <w:rsid w:val="00E0630A"/>
    <w:rsid w:val="00E1004F"/>
    <w:rsid w:val="00E15628"/>
    <w:rsid w:val="00E45450"/>
    <w:rsid w:val="00E56294"/>
    <w:rsid w:val="00E73FF7"/>
    <w:rsid w:val="00E95489"/>
    <w:rsid w:val="00EA16D9"/>
    <w:rsid w:val="00EA4716"/>
    <w:rsid w:val="00EB2C31"/>
    <w:rsid w:val="00EB3916"/>
    <w:rsid w:val="00EC3034"/>
    <w:rsid w:val="00EC3C13"/>
    <w:rsid w:val="00EC5AED"/>
    <w:rsid w:val="00ED1AFF"/>
    <w:rsid w:val="00ED78BC"/>
    <w:rsid w:val="00ED7A94"/>
    <w:rsid w:val="00EE0A5D"/>
    <w:rsid w:val="00EE2FDC"/>
    <w:rsid w:val="00EE49C3"/>
    <w:rsid w:val="00EF2B50"/>
    <w:rsid w:val="00F00ED7"/>
    <w:rsid w:val="00F0723E"/>
    <w:rsid w:val="00F14B12"/>
    <w:rsid w:val="00F152DC"/>
    <w:rsid w:val="00F25819"/>
    <w:rsid w:val="00F34660"/>
    <w:rsid w:val="00F55803"/>
    <w:rsid w:val="00F60CF3"/>
    <w:rsid w:val="00F63DE0"/>
    <w:rsid w:val="00F67F4E"/>
    <w:rsid w:val="00F72C78"/>
    <w:rsid w:val="00F77CD3"/>
    <w:rsid w:val="00F85199"/>
    <w:rsid w:val="00F94F40"/>
    <w:rsid w:val="00F97750"/>
    <w:rsid w:val="00FA2C80"/>
    <w:rsid w:val="00FA69C7"/>
    <w:rsid w:val="00FC0BD0"/>
    <w:rsid w:val="00FC3B29"/>
    <w:rsid w:val="00FC5C26"/>
    <w:rsid w:val="00FD2DD5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937"/>
    <w:pPr>
      <w:ind w:left="720"/>
      <w:contextualSpacing/>
    </w:pPr>
  </w:style>
  <w:style w:type="table" w:styleId="TableGrid">
    <w:name w:val="Table Grid"/>
    <w:basedOn w:val="TableNormal"/>
    <w:uiPriority w:val="59"/>
    <w:rsid w:val="005C0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</Description0>
    <Distribution xmlns="d7012dbd-2263-4023-81ff-d043f2b12419">Return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A1E6F-A56F-4DB6-A0F8-A979E30BDCB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02D9019-9AC2-4195-81D0-7E533DB9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Sawrie</dc:creator>
  <cp:keywords/>
  <dc:description/>
  <cp:lastModifiedBy>City of Nanaimo</cp:lastModifiedBy>
  <cp:revision>26</cp:revision>
  <cp:lastPrinted>2010-04-19T17:31:00Z</cp:lastPrinted>
  <dcterms:created xsi:type="dcterms:W3CDTF">2010-04-19T15:47:00Z</dcterms:created>
  <dcterms:modified xsi:type="dcterms:W3CDTF">2011-02-25T19:03:00Z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