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FC" w:rsidRPr="002F5BFC" w:rsidRDefault="002F5BFC" w:rsidP="00523985">
      <w:pPr>
        <w:rPr>
          <w:rFonts w:ascii="Arial" w:hAnsi="Arial" w:cs="Arial"/>
          <w:b/>
          <w:sz w:val="22"/>
          <w:szCs w:val="22"/>
        </w:rPr>
      </w:pPr>
    </w:p>
    <w:p w:rsidR="002F5BFC" w:rsidRPr="002F5BFC" w:rsidRDefault="002F5BFC" w:rsidP="002F5BF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F5BFC">
        <w:rPr>
          <w:rFonts w:ascii="Arial" w:hAnsi="Arial" w:cs="Arial"/>
          <w:b/>
          <w:sz w:val="22"/>
          <w:szCs w:val="22"/>
          <w:u w:val="single"/>
        </w:rPr>
        <w:t>SAFEWORK PROCEDURES – LINE LAZERS</w:t>
      </w:r>
    </w:p>
    <w:p w:rsidR="0072165F" w:rsidRPr="002F5BFC" w:rsidRDefault="00AA7133" w:rsidP="002F5BFC">
      <w:pPr>
        <w:spacing w:before="120" w:after="240"/>
        <w:rPr>
          <w:rFonts w:ascii="Arial" w:hAnsi="Arial" w:cs="Arial"/>
          <w:b/>
          <w:sz w:val="22"/>
          <w:szCs w:val="22"/>
        </w:rPr>
      </w:pPr>
      <w:r w:rsidRPr="002F5BFC">
        <w:rPr>
          <w:rFonts w:ascii="Arial" w:hAnsi="Arial" w:cs="Arial"/>
          <w:b/>
          <w:sz w:val="22"/>
          <w:szCs w:val="22"/>
        </w:rPr>
        <w:t>Background:</w:t>
      </w:r>
    </w:p>
    <w:p w:rsidR="00AA7133" w:rsidRPr="002F5BFC" w:rsidRDefault="00AA7133" w:rsidP="002F5BFC">
      <w:pPr>
        <w:jc w:val="both"/>
        <w:rPr>
          <w:rFonts w:ascii="Arial" w:hAnsi="Arial" w:cs="Arial"/>
          <w:sz w:val="22"/>
          <w:szCs w:val="22"/>
        </w:rPr>
      </w:pPr>
      <w:r w:rsidRPr="002F5BFC">
        <w:rPr>
          <w:rFonts w:ascii="Arial" w:hAnsi="Arial" w:cs="Arial"/>
          <w:sz w:val="22"/>
          <w:szCs w:val="22"/>
        </w:rPr>
        <w:t xml:space="preserve">The City has two manual-push paint striping machines used in small parking lots for painting parking stall lines, arrows, </w:t>
      </w:r>
      <w:proofErr w:type="gramStart"/>
      <w:r w:rsidRPr="002F5BFC">
        <w:rPr>
          <w:rFonts w:ascii="Arial" w:hAnsi="Arial" w:cs="Arial"/>
          <w:sz w:val="22"/>
          <w:szCs w:val="22"/>
        </w:rPr>
        <w:t>curbs</w:t>
      </w:r>
      <w:proofErr w:type="gramEnd"/>
      <w:r w:rsidRPr="002F5BFC">
        <w:rPr>
          <w:rFonts w:ascii="Arial" w:hAnsi="Arial" w:cs="Arial"/>
          <w:sz w:val="22"/>
          <w:szCs w:val="22"/>
        </w:rPr>
        <w:t xml:space="preserve"> and stencilling.  Both machines have a hand gun and a liner gun and operate the same except for pump switch/valve locations on the machines.</w:t>
      </w:r>
    </w:p>
    <w:p w:rsidR="00AA7133" w:rsidRPr="002F5BFC" w:rsidRDefault="00AA7133" w:rsidP="00523985">
      <w:pPr>
        <w:rPr>
          <w:rFonts w:ascii="Arial" w:hAnsi="Arial" w:cs="Arial"/>
          <w:sz w:val="22"/>
          <w:szCs w:val="22"/>
        </w:rPr>
      </w:pPr>
    </w:p>
    <w:p w:rsidR="007279F8" w:rsidRPr="002F5BFC" w:rsidRDefault="002F5BFC" w:rsidP="005239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294890" cy="1725295"/>
            <wp:effectExtent l="19050" t="0" r="0" b="0"/>
            <wp:docPr id="4" name="Picture 4" descr="DSC00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08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409C" w:rsidRPr="002F5BFC">
        <w:rPr>
          <w:rFonts w:ascii="Arial" w:hAnsi="Arial" w:cs="Arial"/>
          <w:sz w:val="22"/>
          <w:szCs w:val="22"/>
        </w:rPr>
        <w:tab/>
      </w:r>
      <w:r w:rsidR="0062409C" w:rsidRPr="002F5BFC">
        <w:rPr>
          <w:rFonts w:ascii="Arial" w:hAnsi="Arial" w:cs="Arial"/>
          <w:sz w:val="22"/>
          <w:szCs w:val="22"/>
        </w:rPr>
        <w:tab/>
      </w:r>
      <w:r w:rsidR="0062409C" w:rsidRPr="002F5BFC">
        <w:rPr>
          <w:rFonts w:ascii="Arial" w:hAnsi="Arial" w:cs="Arial"/>
          <w:sz w:val="22"/>
          <w:szCs w:val="22"/>
        </w:rPr>
        <w:tab/>
      </w:r>
      <w:r w:rsidR="0062409C" w:rsidRPr="002F5BF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673225" cy="2233295"/>
            <wp:effectExtent l="19050" t="0" r="3175" b="0"/>
            <wp:docPr id="2" name="Picture 3" descr="61335B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1335B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223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09C" w:rsidRPr="002F5BFC" w:rsidRDefault="0062409C" w:rsidP="00523985">
      <w:pPr>
        <w:rPr>
          <w:rFonts w:ascii="Arial" w:hAnsi="Arial" w:cs="Arial"/>
          <w:b/>
          <w:sz w:val="22"/>
          <w:szCs w:val="22"/>
        </w:rPr>
      </w:pPr>
    </w:p>
    <w:p w:rsidR="00AA7133" w:rsidRPr="002F5BFC" w:rsidRDefault="00AA7133" w:rsidP="002F5BFC">
      <w:pPr>
        <w:spacing w:after="240"/>
        <w:rPr>
          <w:rFonts w:ascii="Arial" w:hAnsi="Arial" w:cs="Arial"/>
          <w:b/>
          <w:sz w:val="22"/>
          <w:szCs w:val="22"/>
        </w:rPr>
      </w:pPr>
      <w:r w:rsidRPr="002F5BFC">
        <w:rPr>
          <w:rFonts w:ascii="Arial" w:hAnsi="Arial" w:cs="Arial"/>
          <w:b/>
          <w:sz w:val="22"/>
          <w:szCs w:val="22"/>
        </w:rPr>
        <w:t>Preparation:</w:t>
      </w:r>
    </w:p>
    <w:p w:rsidR="00AA7133" w:rsidRPr="002F5BFC" w:rsidRDefault="00AA7133" w:rsidP="002F5BF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2F5BFC">
        <w:rPr>
          <w:rFonts w:ascii="Arial" w:hAnsi="Arial" w:cs="Arial"/>
          <w:sz w:val="22"/>
          <w:szCs w:val="22"/>
        </w:rPr>
        <w:t xml:space="preserve"> Using a hand pump, fill the number of 5 gallon cans needed for the job from the 45 gallon barrels.</w:t>
      </w:r>
    </w:p>
    <w:p w:rsidR="00AA7133" w:rsidRPr="002F5BFC" w:rsidRDefault="00AA7133" w:rsidP="002F5BF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2F5BFC">
        <w:rPr>
          <w:rFonts w:ascii="Arial" w:hAnsi="Arial" w:cs="Arial"/>
          <w:sz w:val="22"/>
          <w:szCs w:val="22"/>
        </w:rPr>
        <w:t xml:space="preserve">Check fuel level on </w:t>
      </w:r>
      <w:proofErr w:type="spellStart"/>
      <w:r w:rsidRPr="002F5BFC">
        <w:rPr>
          <w:rFonts w:ascii="Arial" w:hAnsi="Arial" w:cs="Arial"/>
          <w:sz w:val="22"/>
          <w:szCs w:val="22"/>
        </w:rPr>
        <w:t>lazer</w:t>
      </w:r>
      <w:proofErr w:type="spellEnd"/>
      <w:r w:rsidRPr="002F5BFC">
        <w:rPr>
          <w:rFonts w:ascii="Arial" w:hAnsi="Arial" w:cs="Arial"/>
          <w:sz w:val="22"/>
          <w:szCs w:val="22"/>
        </w:rPr>
        <w:t xml:space="preserve"> machine.</w:t>
      </w:r>
    </w:p>
    <w:p w:rsidR="007279F8" w:rsidRPr="002F5BFC" w:rsidRDefault="007279F8" w:rsidP="002F5BF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2F5BFC">
        <w:rPr>
          <w:rFonts w:ascii="Arial" w:hAnsi="Arial" w:cs="Arial"/>
          <w:sz w:val="22"/>
          <w:szCs w:val="22"/>
        </w:rPr>
        <w:t>Ensure “anti-static” chain is touching ground.</w:t>
      </w:r>
    </w:p>
    <w:p w:rsidR="00AA7133" w:rsidRPr="002F5BFC" w:rsidRDefault="00AA7133" w:rsidP="002F5BFC">
      <w:pPr>
        <w:numPr>
          <w:ilvl w:val="0"/>
          <w:numId w:val="1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F5BFC">
        <w:rPr>
          <w:rFonts w:ascii="Arial" w:hAnsi="Arial" w:cs="Arial"/>
          <w:sz w:val="22"/>
          <w:szCs w:val="22"/>
        </w:rPr>
        <w:t>Place paint can on machin</w:t>
      </w:r>
      <w:r w:rsidR="002F5BFC">
        <w:rPr>
          <w:rFonts w:ascii="Arial" w:hAnsi="Arial" w:cs="Arial"/>
          <w:sz w:val="22"/>
          <w:szCs w:val="22"/>
        </w:rPr>
        <w:t>e, start motor and allow to warm-</w:t>
      </w:r>
      <w:r w:rsidRPr="002F5BFC">
        <w:rPr>
          <w:rFonts w:ascii="Arial" w:hAnsi="Arial" w:cs="Arial"/>
          <w:sz w:val="22"/>
          <w:szCs w:val="22"/>
        </w:rPr>
        <w:t xml:space="preserve">up for a minute.  </w:t>
      </w:r>
    </w:p>
    <w:p w:rsidR="007279F8" w:rsidRPr="002F5BFC" w:rsidRDefault="002F5BFC" w:rsidP="007279F8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588770" cy="2103120"/>
            <wp:effectExtent l="19050" t="0" r="0" b="0"/>
            <wp:docPr id="1" name="Picture 5" descr="994CE6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4CE69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133" w:rsidRPr="002F5BFC" w:rsidRDefault="00AA7133" w:rsidP="002F5BFC">
      <w:pPr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r w:rsidRPr="002F5BFC">
        <w:rPr>
          <w:rFonts w:ascii="Arial" w:hAnsi="Arial" w:cs="Arial"/>
          <w:sz w:val="22"/>
          <w:szCs w:val="22"/>
        </w:rPr>
        <w:t>Ensure recycle valve is open.</w:t>
      </w:r>
    </w:p>
    <w:p w:rsidR="0062409C" w:rsidRPr="002F5BFC" w:rsidRDefault="002B47DC" w:rsidP="0062409C">
      <w:pPr>
        <w:ind w:left="360"/>
        <w:jc w:val="center"/>
        <w:rPr>
          <w:rFonts w:ascii="Arial" w:hAnsi="Arial" w:cs="Arial"/>
          <w:sz w:val="22"/>
          <w:szCs w:val="22"/>
        </w:rPr>
      </w:pPr>
      <w:r w:rsidRPr="002B47DC">
        <w:rPr>
          <w:rFonts w:ascii="Arial" w:hAnsi="Arial" w:cs="Arial"/>
          <w:noProof/>
          <w:sz w:val="22"/>
          <w:szCs w:val="22"/>
          <w:lang w:val="en-US"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66.8pt;margin-top:119.1pt;width:62.2pt;height:38.8pt;z-index:251658240;mso-width-relative:margin;mso-height-relative:margin">
            <v:textbox>
              <w:txbxContent>
                <w:p w:rsidR="009F7C6A" w:rsidRPr="002F5BFC" w:rsidRDefault="009F7C6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5BFC">
                    <w:rPr>
                      <w:rFonts w:ascii="Arial" w:hAnsi="Arial" w:cs="Arial"/>
                      <w:sz w:val="22"/>
                      <w:szCs w:val="22"/>
                    </w:rPr>
                    <w:t>Recycle Valve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66.25pt;margin-top:99.45pt;width:100.55pt;height:46.85pt;flip:x y;z-index:251657216" o:connectortype="straight" strokecolor="red" strokeweight="3pt">
            <v:stroke endarrow="block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030" type="#_x0000_t32" style="position:absolute;left:0;text-align:left;margin-left:124.3pt;margin-top:62.75pt;width:118.2pt;height:33.3pt;flip:y;z-index:251655168" o:connectortype="straight" strokecolor="red" strokeweight="3pt">
            <v:stroke endarrow="block"/>
          </v:shape>
        </w:pict>
      </w:r>
      <w:r w:rsidRPr="002B47DC">
        <w:rPr>
          <w:rFonts w:ascii="Arial" w:hAnsi="Arial" w:cs="Arial"/>
          <w:noProof/>
          <w:sz w:val="22"/>
          <w:szCs w:val="22"/>
          <w:lang w:val="en-US" w:eastAsia="zh-TW"/>
        </w:rPr>
        <w:pict>
          <v:shape id="_x0000_s1032" type="#_x0000_t202" style="position:absolute;left:0;text-align:left;margin-left:77.9pt;margin-top:81.6pt;width:50.5pt;height:37.5pt;z-index:251656192;mso-width-relative:margin;mso-height-relative:margin">
            <v:textbox>
              <w:txbxContent>
                <w:p w:rsidR="009F7C6A" w:rsidRPr="002F5BFC" w:rsidRDefault="009F7C6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5BFC">
                    <w:rPr>
                      <w:rFonts w:ascii="Arial" w:hAnsi="Arial" w:cs="Arial"/>
                      <w:sz w:val="22"/>
                      <w:szCs w:val="22"/>
                    </w:rPr>
                    <w:t>Paint pump</w:t>
                  </w:r>
                </w:p>
              </w:txbxContent>
            </v:textbox>
          </v:shape>
        </w:pict>
      </w:r>
      <w:r w:rsidR="002F5BFC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579370" cy="1932305"/>
            <wp:effectExtent l="19050" t="0" r="0" b="0"/>
            <wp:docPr id="5" name="Picture 5" descr="DSC00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08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133" w:rsidRPr="002F5BFC" w:rsidRDefault="00AA7133" w:rsidP="002F5BFC">
      <w:pPr>
        <w:numPr>
          <w:ilvl w:val="0"/>
          <w:numId w:val="1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2F5BFC">
        <w:rPr>
          <w:rFonts w:ascii="Arial" w:hAnsi="Arial" w:cs="Arial"/>
          <w:sz w:val="22"/>
          <w:szCs w:val="22"/>
        </w:rPr>
        <w:t>Turn on pump and let it cycle for two minutes.</w:t>
      </w:r>
    </w:p>
    <w:p w:rsidR="00AA7133" w:rsidRPr="002F5BFC" w:rsidRDefault="00AA7133" w:rsidP="002F5BF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2F5BFC">
        <w:rPr>
          <w:rFonts w:ascii="Arial" w:hAnsi="Arial" w:cs="Arial"/>
          <w:sz w:val="22"/>
          <w:szCs w:val="22"/>
        </w:rPr>
        <w:t>Close recycle valve</w:t>
      </w:r>
      <w:r w:rsidR="00DA1FDB" w:rsidRPr="002F5BFC">
        <w:rPr>
          <w:rFonts w:ascii="Arial" w:hAnsi="Arial" w:cs="Arial"/>
          <w:sz w:val="22"/>
          <w:szCs w:val="22"/>
        </w:rPr>
        <w:t>.  Allow time for the pump piston to continue to cycle and slowly stop once paint line pressure builds up to operating pressure</w:t>
      </w:r>
      <w:r w:rsidRPr="002F5BFC">
        <w:rPr>
          <w:rFonts w:ascii="Arial" w:hAnsi="Arial" w:cs="Arial"/>
          <w:sz w:val="22"/>
          <w:szCs w:val="22"/>
        </w:rPr>
        <w:t>.</w:t>
      </w:r>
    </w:p>
    <w:p w:rsidR="00AA7133" w:rsidRDefault="00AA7133" w:rsidP="002F5BF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2F5BFC">
        <w:rPr>
          <w:rFonts w:ascii="Arial" w:hAnsi="Arial" w:cs="Arial"/>
          <w:sz w:val="22"/>
          <w:szCs w:val="22"/>
        </w:rPr>
        <w:t>The paint guns are now loaded and ready for operation.</w:t>
      </w:r>
    </w:p>
    <w:p w:rsidR="002F5BFC" w:rsidRPr="002F5BFC" w:rsidRDefault="002F5BFC" w:rsidP="002F5BF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A7133" w:rsidRPr="002F5BFC" w:rsidRDefault="002F5BFC" w:rsidP="002F5BFC">
      <w:pPr>
        <w:tabs>
          <w:tab w:val="left" w:pos="1260"/>
        </w:tabs>
        <w:ind w:left="1260" w:hanging="900"/>
        <w:jc w:val="both"/>
        <w:rPr>
          <w:rFonts w:ascii="Arial" w:hAnsi="Arial" w:cs="Arial"/>
          <w:b/>
          <w:sz w:val="22"/>
          <w:szCs w:val="22"/>
        </w:rPr>
      </w:pPr>
      <w:r w:rsidRPr="002F5BFC">
        <w:rPr>
          <w:rFonts w:ascii="Arial" w:hAnsi="Arial" w:cs="Arial"/>
          <w:b/>
          <w:sz w:val="22"/>
          <w:szCs w:val="22"/>
        </w:rPr>
        <w:t>NOTE: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F5BFC">
        <w:rPr>
          <w:rFonts w:ascii="Arial" w:hAnsi="Arial" w:cs="Arial"/>
          <w:b/>
          <w:sz w:val="22"/>
          <w:szCs w:val="22"/>
        </w:rPr>
        <w:t xml:space="preserve"> </w:t>
      </w:r>
      <w:r w:rsidR="00AA7133" w:rsidRPr="002F5BFC">
        <w:rPr>
          <w:rFonts w:ascii="Arial" w:hAnsi="Arial" w:cs="Arial"/>
          <w:b/>
          <w:sz w:val="22"/>
          <w:szCs w:val="22"/>
        </w:rPr>
        <w:t xml:space="preserve">Never put your hands or any other part in front of spray gun tips while they are “charged”.  There is enough pressure that paint could be </w:t>
      </w:r>
      <w:r w:rsidR="007279F8" w:rsidRPr="002F5BFC">
        <w:rPr>
          <w:rFonts w:ascii="Arial" w:hAnsi="Arial" w:cs="Arial"/>
          <w:b/>
          <w:sz w:val="22"/>
          <w:szCs w:val="22"/>
        </w:rPr>
        <w:t>injected through the skin causing serious injury and possibly death.</w:t>
      </w:r>
    </w:p>
    <w:p w:rsidR="007279F8" w:rsidRPr="002F5BFC" w:rsidRDefault="007279F8" w:rsidP="007279F8">
      <w:pPr>
        <w:rPr>
          <w:rFonts w:ascii="Arial" w:hAnsi="Arial" w:cs="Arial"/>
          <w:sz w:val="22"/>
          <w:szCs w:val="22"/>
        </w:rPr>
      </w:pPr>
    </w:p>
    <w:p w:rsidR="007279F8" w:rsidRPr="002F5BFC" w:rsidRDefault="007279F8" w:rsidP="002F5BFC">
      <w:pPr>
        <w:spacing w:after="240"/>
        <w:rPr>
          <w:rFonts w:ascii="Arial" w:hAnsi="Arial" w:cs="Arial"/>
          <w:b/>
          <w:sz w:val="22"/>
          <w:szCs w:val="22"/>
        </w:rPr>
      </w:pPr>
      <w:r w:rsidRPr="002F5BFC">
        <w:rPr>
          <w:rFonts w:ascii="Arial" w:hAnsi="Arial" w:cs="Arial"/>
          <w:b/>
          <w:sz w:val="22"/>
          <w:szCs w:val="22"/>
        </w:rPr>
        <w:t>Shutdown:</w:t>
      </w:r>
    </w:p>
    <w:p w:rsidR="007279F8" w:rsidRPr="002F5BFC" w:rsidRDefault="007279F8" w:rsidP="002F5BFC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2F5BFC">
        <w:rPr>
          <w:rFonts w:ascii="Arial" w:hAnsi="Arial" w:cs="Arial"/>
          <w:sz w:val="22"/>
          <w:szCs w:val="22"/>
        </w:rPr>
        <w:t xml:space="preserve"> Open </w:t>
      </w:r>
      <w:r w:rsidR="00DA1FDB" w:rsidRPr="002F5BFC">
        <w:rPr>
          <w:rFonts w:ascii="Arial" w:hAnsi="Arial" w:cs="Arial"/>
          <w:sz w:val="22"/>
          <w:szCs w:val="22"/>
        </w:rPr>
        <w:t>re</w:t>
      </w:r>
      <w:r w:rsidRPr="002F5BFC">
        <w:rPr>
          <w:rFonts w:ascii="Arial" w:hAnsi="Arial" w:cs="Arial"/>
          <w:sz w:val="22"/>
          <w:szCs w:val="22"/>
        </w:rPr>
        <w:t>cycle valve.</w:t>
      </w:r>
    </w:p>
    <w:p w:rsidR="007279F8" w:rsidRPr="002F5BFC" w:rsidRDefault="007279F8" w:rsidP="002F5BFC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2F5BFC">
        <w:rPr>
          <w:rFonts w:ascii="Arial" w:hAnsi="Arial" w:cs="Arial"/>
          <w:sz w:val="22"/>
          <w:szCs w:val="22"/>
        </w:rPr>
        <w:t>Turn off pump.</w:t>
      </w:r>
    </w:p>
    <w:p w:rsidR="007279F8" w:rsidRPr="002F5BFC" w:rsidRDefault="007279F8" w:rsidP="002F5BFC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2F5BFC">
        <w:rPr>
          <w:rFonts w:ascii="Arial" w:hAnsi="Arial" w:cs="Arial"/>
          <w:sz w:val="22"/>
          <w:szCs w:val="22"/>
        </w:rPr>
        <w:t>Shut off engine.</w:t>
      </w:r>
    </w:p>
    <w:p w:rsidR="007279F8" w:rsidRPr="002F5BFC" w:rsidRDefault="007279F8" w:rsidP="002F5BFC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2F5BFC">
        <w:rPr>
          <w:rFonts w:ascii="Arial" w:hAnsi="Arial" w:cs="Arial"/>
          <w:sz w:val="22"/>
          <w:szCs w:val="22"/>
        </w:rPr>
        <w:t>If it’s the end of the day:</w:t>
      </w:r>
    </w:p>
    <w:p w:rsidR="007279F8" w:rsidRPr="002F5BFC" w:rsidRDefault="007279F8" w:rsidP="002F5BFC">
      <w:pPr>
        <w:numPr>
          <w:ilvl w:val="0"/>
          <w:numId w:val="19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2F5BFC">
        <w:rPr>
          <w:rFonts w:ascii="Arial" w:hAnsi="Arial" w:cs="Arial"/>
          <w:sz w:val="22"/>
          <w:szCs w:val="22"/>
        </w:rPr>
        <w:t>clean spray tips and in-line paint filter</w:t>
      </w:r>
    </w:p>
    <w:p w:rsidR="007279F8" w:rsidRPr="002F5BFC" w:rsidRDefault="007279F8" w:rsidP="002F5BFC">
      <w:pPr>
        <w:numPr>
          <w:ilvl w:val="0"/>
          <w:numId w:val="19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2F5BFC">
        <w:rPr>
          <w:rFonts w:ascii="Arial" w:hAnsi="Arial" w:cs="Arial"/>
          <w:sz w:val="22"/>
          <w:szCs w:val="22"/>
        </w:rPr>
        <w:t xml:space="preserve">run paint thinner through paint pump with recycle valve open </w:t>
      </w:r>
    </w:p>
    <w:p w:rsidR="00DA1FDB" w:rsidRPr="002F5BFC" w:rsidRDefault="00DA1FDB" w:rsidP="002F5BFC">
      <w:pPr>
        <w:numPr>
          <w:ilvl w:val="0"/>
          <w:numId w:val="19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2F5BFC">
        <w:rPr>
          <w:rFonts w:ascii="Arial" w:hAnsi="Arial" w:cs="Arial"/>
          <w:sz w:val="22"/>
          <w:szCs w:val="22"/>
        </w:rPr>
        <w:t>Shut off pump and place paint gun into empty paint can ensuring it is grounded and release line pressure by pulling paint gun trigger.</w:t>
      </w:r>
    </w:p>
    <w:p w:rsidR="007279F8" w:rsidRPr="002F5BFC" w:rsidRDefault="007279F8" w:rsidP="002F5BFC">
      <w:pPr>
        <w:numPr>
          <w:ilvl w:val="0"/>
          <w:numId w:val="19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2F5BFC">
        <w:rPr>
          <w:rFonts w:ascii="Arial" w:hAnsi="Arial" w:cs="Arial"/>
          <w:sz w:val="22"/>
          <w:szCs w:val="22"/>
        </w:rPr>
        <w:t>fill paint cans</w:t>
      </w:r>
    </w:p>
    <w:p w:rsidR="00AA7133" w:rsidRPr="002F5BFC" w:rsidRDefault="00AA7133" w:rsidP="00523985">
      <w:pPr>
        <w:rPr>
          <w:rFonts w:ascii="Arial" w:hAnsi="Arial" w:cs="Arial"/>
          <w:sz w:val="22"/>
          <w:szCs w:val="22"/>
        </w:rPr>
      </w:pPr>
    </w:p>
    <w:sectPr w:rsidR="00AA7133" w:rsidRPr="002F5BFC" w:rsidSect="007279F8">
      <w:headerReference w:type="default" r:id="rId11"/>
      <w:footerReference w:type="default" r:id="rId12"/>
      <w:pgSz w:w="12240" w:h="15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205" w:rsidRDefault="00F05205">
      <w:r>
        <w:separator/>
      </w:r>
    </w:p>
  </w:endnote>
  <w:endnote w:type="continuationSeparator" w:id="0">
    <w:p w:rsidR="00F05205" w:rsidRDefault="00F05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shd w:val="pct15" w:color="auto" w:fill="auto"/>
      <w:tblLook w:val="00BF"/>
    </w:tblPr>
    <w:tblGrid>
      <w:gridCol w:w="3438"/>
      <w:gridCol w:w="6138"/>
    </w:tblGrid>
    <w:tr w:rsidR="009F7C6A" w:rsidRPr="00E46C13">
      <w:trPr>
        <w:trHeight w:val="350"/>
      </w:trPr>
      <w:tc>
        <w:tcPr>
          <w:tcW w:w="3438" w:type="dxa"/>
          <w:shd w:val="pct15" w:color="auto" w:fill="auto"/>
          <w:vAlign w:val="center"/>
        </w:tcPr>
        <w:p w:rsidR="009F7C6A" w:rsidRDefault="009F7C6A" w:rsidP="0062409C">
          <w:pPr>
            <w:pStyle w:val="Footer"/>
            <w:tabs>
              <w:tab w:val="clear" w:pos="4320"/>
              <w:tab w:val="clear" w:pos="8640"/>
              <w:tab w:val="right" w:pos="9348"/>
            </w:tabs>
            <w:ind w:right="-322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Date Written: March 15, 2010 </w:t>
          </w:r>
        </w:p>
        <w:p w:rsidR="009F7C6A" w:rsidRPr="00E46C13" w:rsidRDefault="009F7C6A" w:rsidP="0006320F">
          <w:pPr>
            <w:pStyle w:val="Footer"/>
            <w:tabs>
              <w:tab w:val="clear" w:pos="4320"/>
              <w:tab w:val="clear" w:pos="8640"/>
              <w:tab w:val="right" w:pos="9348"/>
            </w:tabs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Revision Date: </w:t>
          </w:r>
        </w:p>
      </w:tc>
      <w:tc>
        <w:tcPr>
          <w:tcW w:w="6138" w:type="dxa"/>
          <w:shd w:val="pct15" w:color="auto" w:fill="auto"/>
          <w:vAlign w:val="center"/>
        </w:tcPr>
        <w:p w:rsidR="009F7C6A" w:rsidRDefault="009F7C6A" w:rsidP="0006320F">
          <w:pPr>
            <w:pStyle w:val="Footer"/>
            <w:tabs>
              <w:tab w:val="clear" w:pos="4320"/>
              <w:tab w:val="clear" w:pos="8640"/>
              <w:tab w:val="right" w:pos="9348"/>
            </w:tabs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Written by: Fred </w:t>
          </w:r>
          <w:proofErr w:type="spellStart"/>
          <w:r>
            <w:rPr>
              <w:rFonts w:ascii="Arial" w:hAnsi="Arial" w:cs="Arial"/>
              <w:b/>
            </w:rPr>
            <w:t>Walkosky</w:t>
          </w:r>
          <w:proofErr w:type="spellEnd"/>
        </w:p>
        <w:p w:rsidR="009F7C6A" w:rsidRPr="00E46C13" w:rsidRDefault="009F7C6A" w:rsidP="002F5BFC">
          <w:pPr>
            <w:pStyle w:val="Footer"/>
            <w:tabs>
              <w:tab w:val="clear" w:pos="4320"/>
              <w:tab w:val="clear" w:pos="8640"/>
              <w:tab w:val="right" w:pos="9348"/>
            </w:tabs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Manager’s Approval: </w:t>
          </w:r>
          <w:r w:rsidR="002F5BFC">
            <w:rPr>
              <w:rFonts w:ascii="Arial" w:hAnsi="Arial" w:cs="Arial"/>
              <w:b/>
            </w:rPr>
            <w:t xml:space="preserve"> Brian Denbigh</w:t>
          </w:r>
        </w:p>
      </w:tc>
    </w:tr>
  </w:tbl>
  <w:p w:rsidR="009F7C6A" w:rsidRPr="00663AAC" w:rsidRDefault="009F7C6A" w:rsidP="0072165F">
    <w:pPr>
      <w:pStyle w:val="Footer"/>
      <w:tabs>
        <w:tab w:val="clear" w:pos="4320"/>
        <w:tab w:val="clear" w:pos="8640"/>
        <w:tab w:val="right" w:pos="9348"/>
      </w:tabs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205" w:rsidRDefault="00F05205">
      <w:r>
        <w:separator/>
      </w:r>
    </w:p>
  </w:footnote>
  <w:footnote w:type="continuationSeparator" w:id="0">
    <w:p w:rsidR="00F05205" w:rsidRDefault="00F05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C6A" w:rsidRDefault="009F7C6A" w:rsidP="0072165F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lang w:val="en-US"/>
      </w:rPr>
    </w:pPr>
  </w:p>
  <w:p w:rsidR="009F7C6A" w:rsidRDefault="009F7C6A" w:rsidP="0072165F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lang w:val="en-US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ook w:val="01E0"/>
    </w:tblPr>
    <w:tblGrid>
      <w:gridCol w:w="1630"/>
      <w:gridCol w:w="3973"/>
      <w:gridCol w:w="3973"/>
    </w:tblGrid>
    <w:tr w:rsidR="009F7C6A" w:rsidRPr="00E46C13">
      <w:trPr>
        <w:trHeight w:val="337"/>
      </w:trPr>
      <w:tc>
        <w:tcPr>
          <w:tcW w:w="1630" w:type="dxa"/>
          <w:shd w:val="clear" w:color="auto" w:fill="D9D9D9"/>
          <w:vAlign w:val="center"/>
        </w:tcPr>
        <w:p w:rsidR="009F7C6A" w:rsidRPr="00D0044B" w:rsidRDefault="009F7C6A" w:rsidP="0006320F">
          <w:pPr>
            <w:rPr>
              <w:rFonts w:ascii="Arial" w:hAnsi="Arial" w:cs="Arial"/>
              <w:b/>
            </w:rPr>
          </w:pPr>
          <w:r w:rsidRPr="00D0044B">
            <w:rPr>
              <w:rFonts w:ascii="Arial" w:hAnsi="Arial" w:cs="Arial"/>
              <w:b/>
            </w:rPr>
            <w:t>Department:</w:t>
          </w:r>
        </w:p>
      </w:tc>
      <w:tc>
        <w:tcPr>
          <w:tcW w:w="3973" w:type="dxa"/>
          <w:tcBorders>
            <w:right w:val="single" w:sz="4" w:space="0" w:color="auto"/>
          </w:tcBorders>
          <w:shd w:val="clear" w:color="auto" w:fill="D9D9D9"/>
          <w:vAlign w:val="center"/>
        </w:tcPr>
        <w:p w:rsidR="009F7C6A" w:rsidRPr="00D0044B" w:rsidRDefault="002F5BFC" w:rsidP="0006320F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Engineering &amp; Public Works</w:t>
          </w:r>
        </w:p>
      </w:tc>
      <w:tc>
        <w:tcPr>
          <w:tcW w:w="3973" w:type="dxa"/>
          <w:vMerge w:val="restart"/>
          <w:tcBorders>
            <w:left w:val="single" w:sz="4" w:space="0" w:color="auto"/>
          </w:tcBorders>
          <w:shd w:val="clear" w:color="auto" w:fill="D9D9D9"/>
          <w:vAlign w:val="center"/>
        </w:tcPr>
        <w:p w:rsidR="009F7C6A" w:rsidRPr="00D0044B" w:rsidRDefault="002F5BFC" w:rsidP="0006320F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1699260" cy="405130"/>
                <wp:effectExtent l="19050" t="0" r="0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926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F5BFC" w:rsidRPr="00E46C13">
      <w:trPr>
        <w:trHeight w:val="346"/>
      </w:trPr>
      <w:tc>
        <w:tcPr>
          <w:tcW w:w="1630" w:type="dxa"/>
          <w:shd w:val="clear" w:color="auto" w:fill="D9D9D9"/>
          <w:vAlign w:val="center"/>
        </w:tcPr>
        <w:p w:rsidR="002F5BFC" w:rsidRPr="00E46C13" w:rsidRDefault="002F5BFC" w:rsidP="0006320F">
          <w:pPr>
            <w:tabs>
              <w:tab w:val="right" w:pos="9255"/>
            </w:tabs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Area:</w:t>
          </w:r>
        </w:p>
      </w:tc>
      <w:tc>
        <w:tcPr>
          <w:tcW w:w="3973" w:type="dxa"/>
          <w:tcBorders>
            <w:right w:val="single" w:sz="4" w:space="0" w:color="auto"/>
          </w:tcBorders>
          <w:shd w:val="clear" w:color="auto" w:fill="D9D9D9"/>
          <w:vAlign w:val="center"/>
        </w:tcPr>
        <w:p w:rsidR="002F5BFC" w:rsidRDefault="006239B4" w:rsidP="0006320F">
          <w:pPr>
            <w:tabs>
              <w:tab w:val="right" w:pos="9255"/>
            </w:tabs>
            <w:rPr>
              <w:rFonts w:ascii="Arial" w:hAnsi="Arial" w:cs="Arial"/>
              <w:b/>
              <w:szCs w:val="28"/>
            </w:rPr>
          </w:pPr>
          <w:r>
            <w:rPr>
              <w:rFonts w:ascii="Arial" w:hAnsi="Arial" w:cs="Arial"/>
              <w:b/>
              <w:szCs w:val="28"/>
            </w:rPr>
            <w:t>Traffic Department</w:t>
          </w:r>
        </w:p>
      </w:tc>
      <w:tc>
        <w:tcPr>
          <w:tcW w:w="3973" w:type="dxa"/>
          <w:vMerge/>
          <w:tcBorders>
            <w:left w:val="single" w:sz="4" w:space="0" w:color="auto"/>
          </w:tcBorders>
          <w:shd w:val="clear" w:color="auto" w:fill="auto"/>
          <w:vAlign w:val="center"/>
        </w:tcPr>
        <w:p w:rsidR="002F5BFC" w:rsidRPr="002B6E95" w:rsidRDefault="002F5BFC" w:rsidP="0006320F">
          <w:pPr>
            <w:tabs>
              <w:tab w:val="right" w:pos="9255"/>
            </w:tabs>
            <w:rPr>
              <w:rFonts w:ascii="Arial" w:hAnsi="Arial" w:cs="Arial"/>
              <w:b/>
              <w:szCs w:val="28"/>
            </w:rPr>
          </w:pPr>
        </w:p>
      </w:tc>
    </w:tr>
    <w:tr w:rsidR="009F7C6A" w:rsidRPr="00E46C13">
      <w:trPr>
        <w:trHeight w:val="346"/>
      </w:trPr>
      <w:tc>
        <w:tcPr>
          <w:tcW w:w="1630" w:type="dxa"/>
          <w:shd w:val="clear" w:color="auto" w:fill="D9D9D9"/>
          <w:vAlign w:val="center"/>
        </w:tcPr>
        <w:p w:rsidR="009F7C6A" w:rsidRPr="00E46C13" w:rsidRDefault="009F7C6A" w:rsidP="0006320F">
          <w:pPr>
            <w:tabs>
              <w:tab w:val="right" w:pos="9255"/>
            </w:tabs>
            <w:rPr>
              <w:rFonts w:ascii="Arial" w:hAnsi="Arial" w:cs="Arial"/>
              <w:b/>
              <w:sz w:val="28"/>
              <w:szCs w:val="28"/>
            </w:rPr>
          </w:pPr>
          <w:r w:rsidRPr="00E46C13">
            <w:rPr>
              <w:rFonts w:ascii="Arial" w:hAnsi="Arial" w:cs="Arial"/>
              <w:b/>
            </w:rPr>
            <w:t>Subject:</w:t>
          </w:r>
        </w:p>
      </w:tc>
      <w:tc>
        <w:tcPr>
          <w:tcW w:w="3973" w:type="dxa"/>
          <w:tcBorders>
            <w:right w:val="single" w:sz="4" w:space="0" w:color="auto"/>
          </w:tcBorders>
          <w:shd w:val="clear" w:color="auto" w:fill="D9D9D9"/>
          <w:vAlign w:val="center"/>
        </w:tcPr>
        <w:p w:rsidR="009F7C6A" w:rsidRPr="00A118E0" w:rsidRDefault="009F7C6A" w:rsidP="002F5BFC">
          <w:pPr>
            <w:tabs>
              <w:tab w:val="right" w:pos="9255"/>
            </w:tabs>
            <w:rPr>
              <w:rFonts w:ascii="Arial" w:hAnsi="Arial" w:cs="Arial"/>
              <w:b/>
              <w:szCs w:val="28"/>
            </w:rPr>
          </w:pPr>
          <w:r>
            <w:rPr>
              <w:rFonts w:ascii="Arial" w:hAnsi="Arial" w:cs="Arial"/>
              <w:b/>
              <w:szCs w:val="28"/>
            </w:rPr>
            <w:t xml:space="preserve">Line </w:t>
          </w:r>
          <w:proofErr w:type="spellStart"/>
          <w:r>
            <w:rPr>
              <w:rFonts w:ascii="Arial" w:hAnsi="Arial" w:cs="Arial"/>
              <w:b/>
              <w:szCs w:val="28"/>
            </w:rPr>
            <w:t>Lazers</w:t>
          </w:r>
          <w:proofErr w:type="spellEnd"/>
          <w:r>
            <w:rPr>
              <w:rFonts w:ascii="Arial" w:hAnsi="Arial" w:cs="Arial"/>
              <w:b/>
              <w:szCs w:val="28"/>
            </w:rPr>
            <w:t xml:space="preserve"> </w:t>
          </w:r>
        </w:p>
      </w:tc>
      <w:tc>
        <w:tcPr>
          <w:tcW w:w="3973" w:type="dxa"/>
          <w:vMerge/>
          <w:tcBorders>
            <w:left w:val="single" w:sz="4" w:space="0" w:color="auto"/>
          </w:tcBorders>
          <w:shd w:val="clear" w:color="auto" w:fill="auto"/>
          <w:vAlign w:val="center"/>
        </w:tcPr>
        <w:p w:rsidR="009F7C6A" w:rsidRPr="002B6E95" w:rsidRDefault="009F7C6A" w:rsidP="0006320F">
          <w:pPr>
            <w:tabs>
              <w:tab w:val="right" w:pos="9255"/>
            </w:tabs>
            <w:rPr>
              <w:rFonts w:ascii="Arial" w:hAnsi="Arial" w:cs="Arial"/>
              <w:b/>
              <w:szCs w:val="28"/>
            </w:rPr>
          </w:pPr>
        </w:p>
      </w:tc>
    </w:tr>
  </w:tbl>
  <w:p w:rsidR="009F7C6A" w:rsidRPr="00FD2DDE" w:rsidRDefault="009F7C6A" w:rsidP="0072165F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7DE"/>
    <w:multiLevelType w:val="hybridMultilevel"/>
    <w:tmpl w:val="4926AA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35109F"/>
    <w:multiLevelType w:val="hybridMultilevel"/>
    <w:tmpl w:val="D16C94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28294F"/>
    <w:multiLevelType w:val="hybridMultilevel"/>
    <w:tmpl w:val="E71805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170759"/>
    <w:multiLevelType w:val="hybridMultilevel"/>
    <w:tmpl w:val="126C41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900B76"/>
    <w:multiLevelType w:val="hybridMultilevel"/>
    <w:tmpl w:val="DB26E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FC55DD"/>
    <w:multiLevelType w:val="hybridMultilevel"/>
    <w:tmpl w:val="87EE48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232B0E"/>
    <w:multiLevelType w:val="hybridMultilevel"/>
    <w:tmpl w:val="FECA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2055E"/>
    <w:multiLevelType w:val="hybridMultilevel"/>
    <w:tmpl w:val="1FF42B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9085B0C"/>
    <w:multiLevelType w:val="hybridMultilevel"/>
    <w:tmpl w:val="4C1E9D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706F3"/>
    <w:multiLevelType w:val="hybridMultilevel"/>
    <w:tmpl w:val="AC54C5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5A0F5A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1E2DE1"/>
    <w:multiLevelType w:val="hybridMultilevel"/>
    <w:tmpl w:val="811E05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392D15"/>
    <w:multiLevelType w:val="hybridMultilevel"/>
    <w:tmpl w:val="86B2E4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FB476BF"/>
    <w:multiLevelType w:val="hybridMultilevel"/>
    <w:tmpl w:val="477480C0"/>
    <w:lvl w:ilvl="0" w:tplc="B568C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51F54B5"/>
    <w:multiLevelType w:val="hybridMultilevel"/>
    <w:tmpl w:val="F60842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6333212"/>
    <w:multiLevelType w:val="hybridMultilevel"/>
    <w:tmpl w:val="54D837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B6817"/>
    <w:multiLevelType w:val="hybridMultilevel"/>
    <w:tmpl w:val="FACE4C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4E56E6E"/>
    <w:multiLevelType w:val="hybridMultilevel"/>
    <w:tmpl w:val="DD56C8C0"/>
    <w:lvl w:ilvl="0" w:tplc="1009000F">
      <w:start w:val="1"/>
      <w:numFmt w:val="decimal"/>
      <w:pStyle w:val="ListBox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7238D"/>
    <w:multiLevelType w:val="hybridMultilevel"/>
    <w:tmpl w:val="36AE3F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E3666CF"/>
    <w:multiLevelType w:val="hybridMultilevel"/>
    <w:tmpl w:val="AF5268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0"/>
  </w:num>
  <w:num w:numId="5">
    <w:abstractNumId w:val="13"/>
  </w:num>
  <w:num w:numId="6">
    <w:abstractNumId w:val="17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5"/>
  </w:num>
  <w:num w:numId="12">
    <w:abstractNumId w:val="11"/>
  </w:num>
  <w:num w:numId="13">
    <w:abstractNumId w:val="18"/>
  </w:num>
  <w:num w:numId="14">
    <w:abstractNumId w:val="12"/>
  </w:num>
  <w:num w:numId="15">
    <w:abstractNumId w:val="4"/>
  </w:num>
  <w:num w:numId="16">
    <w:abstractNumId w:val="6"/>
  </w:num>
  <w:num w:numId="17">
    <w:abstractNumId w:val="16"/>
  </w:num>
  <w:num w:numId="18">
    <w:abstractNumId w:val="8"/>
  </w:num>
  <w:num w:numId="19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523985"/>
    <w:rsid w:val="0006320F"/>
    <w:rsid w:val="000F609F"/>
    <w:rsid w:val="002A050E"/>
    <w:rsid w:val="002B47DC"/>
    <w:rsid w:val="002F5BFC"/>
    <w:rsid w:val="003F44EA"/>
    <w:rsid w:val="00425D0D"/>
    <w:rsid w:val="00490741"/>
    <w:rsid w:val="00523985"/>
    <w:rsid w:val="005823E5"/>
    <w:rsid w:val="00585C49"/>
    <w:rsid w:val="00601057"/>
    <w:rsid w:val="006239B4"/>
    <w:rsid w:val="0062409C"/>
    <w:rsid w:val="00657957"/>
    <w:rsid w:val="0072165F"/>
    <w:rsid w:val="007279F8"/>
    <w:rsid w:val="007669CC"/>
    <w:rsid w:val="00846A56"/>
    <w:rsid w:val="009E2CC4"/>
    <w:rsid w:val="009F7C6A"/>
    <w:rsid w:val="00A0760D"/>
    <w:rsid w:val="00A118E0"/>
    <w:rsid w:val="00AA7133"/>
    <w:rsid w:val="00B606C2"/>
    <w:rsid w:val="00CD692D"/>
    <w:rsid w:val="00DA1FDB"/>
    <w:rsid w:val="00EA00A4"/>
    <w:rsid w:val="00EB646E"/>
    <w:rsid w:val="00F05205"/>
    <w:rsid w:val="00F379DD"/>
    <w:rsid w:val="00FD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strokecolor="red"/>
    </o:shapedefaults>
    <o:shapelayout v:ext="edit">
      <o:idmap v:ext="edit" data="1"/>
      <o:rules v:ext="edit">
        <o:r id="V:Rule3" type="connector" idref="#_x0000_s1030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7DC"/>
    <w:rPr>
      <w:sz w:val="24"/>
      <w:szCs w:val="24"/>
    </w:rPr>
  </w:style>
  <w:style w:type="paragraph" w:styleId="Heading6">
    <w:name w:val="heading 6"/>
    <w:basedOn w:val="Normal"/>
    <w:qFormat/>
    <w:rsid w:val="008310B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0E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0EB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8310B9"/>
    <w:pPr>
      <w:spacing w:before="100" w:beforeAutospacing="1" w:after="100" w:afterAutospacing="1"/>
    </w:pPr>
  </w:style>
  <w:style w:type="table" w:styleId="TableGrid">
    <w:name w:val="Table Grid"/>
    <w:basedOn w:val="TableNormal"/>
    <w:rsid w:val="00FC6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60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06C2"/>
    <w:rPr>
      <w:rFonts w:ascii="Tahoma" w:hAnsi="Tahoma" w:cs="Tahoma"/>
      <w:sz w:val="16"/>
      <w:szCs w:val="16"/>
    </w:rPr>
  </w:style>
  <w:style w:type="paragraph" w:customStyle="1" w:styleId="ListBox">
    <w:name w:val="List Box"/>
    <w:basedOn w:val="ListBullet"/>
    <w:rsid w:val="00425D0D"/>
    <w:pPr>
      <w:widowControl w:val="0"/>
      <w:autoSpaceDE w:val="0"/>
      <w:autoSpaceDN w:val="0"/>
      <w:adjustRightInd w:val="0"/>
      <w:spacing w:before="60"/>
      <w:ind w:firstLine="0"/>
      <w:contextualSpacing w:val="0"/>
    </w:pPr>
    <w:rPr>
      <w:rFonts w:ascii="Arial" w:hAnsi="Arial" w:cs="Arial"/>
      <w:sz w:val="20"/>
      <w:szCs w:val="20"/>
      <w:lang w:val="en-US" w:eastAsia="en-US"/>
    </w:rPr>
  </w:style>
  <w:style w:type="paragraph" w:styleId="ListBullet">
    <w:name w:val="List Bullet"/>
    <w:basedOn w:val="Normal"/>
    <w:rsid w:val="00425D0D"/>
    <w:pPr>
      <w:ind w:left="72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Blueline Safety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/>
  <dc:creator>HP Authorized Customer</dc:creator>
  <cp:keywords/>
  <cp:lastModifiedBy>City of Nanaimo</cp:lastModifiedBy>
  <cp:revision>2</cp:revision>
  <cp:lastPrinted>2010-04-01T04:34:00Z</cp:lastPrinted>
  <dcterms:created xsi:type="dcterms:W3CDTF">2011-02-25T19:10:00Z</dcterms:created>
  <dcterms:modified xsi:type="dcterms:W3CDTF">2011-02-25T19:10:00Z</dcterms:modified>
</cp:coreProperties>
</file>