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3068"/>
        <w:gridCol w:w="1170"/>
        <w:gridCol w:w="1710"/>
        <w:gridCol w:w="2610"/>
      </w:tblGrid>
      <w:tr w:rsidR="005078EA" w:rsidRPr="00D913E4" w:rsidTr="005078EA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5078EA" w:rsidRPr="00D913E4" w:rsidRDefault="005078EA" w:rsidP="005078E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306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5078EA" w:rsidRPr="00D913E4" w:rsidRDefault="005078EA" w:rsidP="005078E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Eng. &amp; Public Works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5078EA" w:rsidRPr="00D913E4" w:rsidRDefault="005078EA" w:rsidP="005078E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078EA" w:rsidRPr="00D913E4" w:rsidRDefault="005078EA" w:rsidP="005078E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Construction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5078EA" w:rsidRPr="00D913E4" w:rsidRDefault="005078EA" w:rsidP="005078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201951" cy="283172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104" cy="286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8EA" w:rsidRPr="00D913E4" w:rsidTr="005078EA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5078EA" w:rsidRPr="00D913E4" w:rsidRDefault="005078EA" w:rsidP="005078EA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948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5078EA" w:rsidRPr="00D913E4" w:rsidRDefault="005078EA" w:rsidP="005078EA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Working with Mobile Equipment</w:t>
            </w:r>
          </w:p>
        </w:tc>
        <w:tc>
          <w:tcPr>
            <w:tcW w:w="2610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5078EA" w:rsidRPr="00D913E4" w:rsidRDefault="005078EA" w:rsidP="005078EA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078EA" w:rsidRDefault="005078EA" w:rsidP="005078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75A51" w:rsidRPr="00004707" w:rsidRDefault="00EA217B" w:rsidP="005078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WORKING WITH MOBILE EQUIPMENT </w:t>
      </w:r>
      <w:proofErr w:type="spellStart"/>
      <w:r w:rsidR="005078EA">
        <w:rPr>
          <w:rFonts w:ascii="Arial" w:hAnsi="Arial" w:cs="Arial"/>
          <w:b/>
          <w:u w:val="single"/>
        </w:rPr>
        <w:t>SAFEWORK</w:t>
      </w:r>
      <w:proofErr w:type="spellEnd"/>
      <w:r w:rsidR="005078EA">
        <w:rPr>
          <w:rFonts w:ascii="Arial" w:hAnsi="Arial" w:cs="Arial"/>
          <w:b/>
          <w:u w:val="single"/>
        </w:rPr>
        <w:t xml:space="preserve"> PROCEDURE -</w:t>
      </w:r>
    </w:p>
    <w:p w:rsidR="005078EA" w:rsidRDefault="005078EA" w:rsidP="005078EA">
      <w:pPr>
        <w:spacing w:after="0" w:line="240" w:lineRule="auto"/>
        <w:rPr>
          <w:rFonts w:ascii="Arial" w:hAnsi="Arial" w:cs="Arial"/>
          <w:b/>
          <w:bCs/>
        </w:rPr>
      </w:pPr>
    </w:p>
    <w:p w:rsidR="003A66C6" w:rsidRDefault="003A66C6" w:rsidP="005078EA">
      <w:pPr>
        <w:spacing w:after="0" w:line="240" w:lineRule="auto"/>
        <w:rPr>
          <w:rFonts w:ascii="Arial" w:hAnsi="Arial" w:cs="Arial"/>
          <w:b/>
          <w:bCs/>
        </w:rPr>
      </w:pPr>
      <w:r w:rsidRPr="00E23516">
        <w:rPr>
          <w:rFonts w:ascii="Arial" w:hAnsi="Arial" w:cs="Arial"/>
          <w:b/>
          <w:bCs/>
        </w:rPr>
        <w:t>Background:</w:t>
      </w:r>
      <w:r w:rsidR="001D2C3D">
        <w:rPr>
          <w:rFonts w:ascii="Arial" w:hAnsi="Arial" w:cs="Arial"/>
          <w:b/>
          <w:bCs/>
        </w:rPr>
        <w:t xml:space="preserve"> </w:t>
      </w:r>
    </w:p>
    <w:p w:rsidR="003A66C6" w:rsidRDefault="00725C41" w:rsidP="005078EA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Working with backhoes, dump trucks, excavators, b</w:t>
      </w:r>
      <w:r w:rsidR="001D2C3D">
        <w:rPr>
          <w:rFonts w:ascii="Arial" w:hAnsi="Arial" w:cs="Arial"/>
          <w:bCs/>
        </w:rPr>
        <w:t>obcats and other mobile equipment is</w:t>
      </w:r>
      <w:r w:rsidR="009B217A">
        <w:rPr>
          <w:rFonts w:ascii="Arial" w:hAnsi="Arial" w:cs="Arial"/>
          <w:bCs/>
        </w:rPr>
        <w:t xml:space="preserve"> a daily</w:t>
      </w:r>
      <w:r w:rsidR="001D2C3D">
        <w:rPr>
          <w:rFonts w:ascii="Arial" w:hAnsi="Arial" w:cs="Arial"/>
          <w:bCs/>
        </w:rPr>
        <w:t xml:space="preserve"> part of </w:t>
      </w:r>
      <w:r w:rsidR="009B217A">
        <w:rPr>
          <w:rFonts w:ascii="Arial" w:hAnsi="Arial" w:cs="Arial"/>
          <w:bCs/>
        </w:rPr>
        <w:t>municipal work. These machines pose a constant risk of serious injury or death to those who work around them. Operators are not</w:t>
      </w:r>
      <w:r w:rsidR="00772C1C">
        <w:rPr>
          <w:rFonts w:ascii="Arial" w:hAnsi="Arial" w:cs="Arial"/>
          <w:bCs/>
        </w:rPr>
        <w:t xml:space="preserve"> always able to see workers on </w:t>
      </w:r>
      <w:r w:rsidR="009B217A">
        <w:rPr>
          <w:rFonts w:ascii="Arial" w:hAnsi="Arial" w:cs="Arial"/>
          <w:bCs/>
        </w:rPr>
        <w:t xml:space="preserve">the ground so both must actively </w:t>
      </w:r>
      <w:r w:rsidR="00772C1C">
        <w:rPr>
          <w:rFonts w:ascii="Arial" w:hAnsi="Arial" w:cs="Arial"/>
          <w:bCs/>
        </w:rPr>
        <w:t>practice safe work procedures.</w:t>
      </w:r>
    </w:p>
    <w:p w:rsidR="00772C1C" w:rsidRDefault="00772C1C" w:rsidP="005078EA">
      <w:pPr>
        <w:spacing w:after="0" w:line="240" w:lineRule="auto"/>
        <w:rPr>
          <w:rFonts w:ascii="Arial" w:hAnsi="Arial" w:cs="Arial"/>
          <w:b/>
          <w:bCs/>
        </w:rPr>
      </w:pPr>
    </w:p>
    <w:p w:rsidR="005078EA" w:rsidRPr="0038464C" w:rsidRDefault="005078EA" w:rsidP="005078EA">
      <w:pPr>
        <w:spacing w:after="120"/>
        <w:rPr>
          <w:rFonts w:ascii="Arial" w:hAnsi="Arial" w:cs="Arial"/>
          <w:b/>
          <w:bCs/>
          <w:u w:val="single"/>
        </w:rPr>
      </w:pPr>
      <w:r w:rsidRPr="0038464C">
        <w:rPr>
          <w:rFonts w:ascii="Arial" w:hAnsi="Arial" w:cs="Arial"/>
          <w:b/>
          <w:bCs/>
          <w:u w:val="single"/>
        </w:rPr>
        <w:t>HAZARDS: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4050"/>
        <w:gridCol w:w="2808"/>
      </w:tblGrid>
      <w:tr w:rsidR="00C5499F" w:rsidRPr="00400C72" w:rsidTr="00C5499F">
        <w:tc>
          <w:tcPr>
            <w:tcW w:w="2718" w:type="dxa"/>
          </w:tcPr>
          <w:p w:rsidR="00C5499F" w:rsidRPr="00400C72" w:rsidRDefault="00C5499F" w:rsidP="005078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Electrical</w:t>
            </w:r>
          </w:p>
        </w:tc>
        <w:tc>
          <w:tcPr>
            <w:tcW w:w="4050" w:type="dxa"/>
          </w:tcPr>
          <w:p w:rsidR="00C5499F" w:rsidRPr="00400C72" w:rsidRDefault="00C5499F" w:rsidP="00C549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proofErr w:type="gramStart"/>
            <w:r w:rsidRPr="00400C72">
              <w:rPr>
                <w:rFonts w:ascii="Arial" w:hAnsi="Arial" w:cs="Arial"/>
                <w:bCs/>
              </w:rPr>
              <w:t>working</w:t>
            </w:r>
            <w:proofErr w:type="gramEnd"/>
            <w:r w:rsidRPr="00400C72">
              <w:rPr>
                <w:rFonts w:ascii="Arial" w:hAnsi="Arial" w:cs="Arial"/>
                <w:bCs/>
              </w:rPr>
              <w:t xml:space="preserve"> near overhead hazards.</w:t>
            </w:r>
          </w:p>
        </w:tc>
        <w:tc>
          <w:tcPr>
            <w:tcW w:w="2808" w:type="dxa"/>
          </w:tcPr>
          <w:p w:rsidR="00C5499F" w:rsidRPr="00400C72" w:rsidRDefault="00C5499F" w:rsidP="005078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Bumps, pinches</w:t>
            </w:r>
          </w:p>
        </w:tc>
      </w:tr>
      <w:tr w:rsidR="00C5499F" w:rsidRPr="00400C72" w:rsidTr="00C5499F">
        <w:tc>
          <w:tcPr>
            <w:tcW w:w="2718" w:type="dxa"/>
          </w:tcPr>
          <w:p w:rsidR="00C5499F" w:rsidRPr="00400C72" w:rsidRDefault="00C5499F" w:rsidP="00C549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00C72">
              <w:rPr>
                <w:rFonts w:ascii="Arial" w:hAnsi="Arial" w:cs="Arial"/>
                <w:bCs/>
              </w:rPr>
              <w:t xml:space="preserve">working around traffic </w:t>
            </w:r>
          </w:p>
        </w:tc>
        <w:tc>
          <w:tcPr>
            <w:tcW w:w="4050" w:type="dxa"/>
          </w:tcPr>
          <w:p w:rsidR="00C5499F" w:rsidRPr="00400C72" w:rsidRDefault="00C5499F" w:rsidP="00C5499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00C72">
              <w:rPr>
                <w:rFonts w:ascii="Arial" w:hAnsi="Arial" w:cs="Arial"/>
                <w:bCs/>
              </w:rPr>
              <w:t xml:space="preserve">working around excavations </w:t>
            </w:r>
          </w:p>
        </w:tc>
        <w:tc>
          <w:tcPr>
            <w:tcW w:w="2808" w:type="dxa"/>
          </w:tcPr>
          <w:p w:rsidR="00C5499F" w:rsidRPr="00C5499F" w:rsidRDefault="00C5499F" w:rsidP="00C5499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5078EA" w:rsidRPr="00C5499F" w:rsidRDefault="005078EA" w:rsidP="00C5499F">
      <w:pPr>
        <w:spacing w:after="0" w:line="240" w:lineRule="auto"/>
        <w:rPr>
          <w:rFonts w:ascii="Arial" w:hAnsi="Arial" w:cs="Arial"/>
          <w:b/>
          <w:bCs/>
        </w:rPr>
      </w:pPr>
    </w:p>
    <w:p w:rsidR="005078EA" w:rsidRPr="0038464C" w:rsidRDefault="005078EA" w:rsidP="005078EA">
      <w:pPr>
        <w:spacing w:after="120"/>
        <w:rPr>
          <w:rFonts w:ascii="Arial" w:hAnsi="Arial" w:cs="Arial"/>
          <w:b/>
          <w:bCs/>
          <w:u w:val="single"/>
        </w:rPr>
      </w:pPr>
      <w:r w:rsidRPr="0038464C">
        <w:rPr>
          <w:rFonts w:ascii="Arial" w:hAnsi="Arial" w:cs="Arial"/>
          <w:b/>
          <w:bCs/>
          <w:u w:val="single"/>
        </w:rPr>
        <w:t>PPE: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5078EA" w:rsidRPr="00425988" w:rsidTr="005078EA">
        <w:tc>
          <w:tcPr>
            <w:tcW w:w="3192" w:type="dxa"/>
          </w:tcPr>
          <w:p w:rsidR="005078EA" w:rsidRPr="00425988" w:rsidRDefault="005078EA" w:rsidP="005078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25988">
              <w:rPr>
                <w:rFonts w:ascii="Arial" w:hAnsi="Arial" w:cs="Arial"/>
                <w:bCs/>
              </w:rPr>
              <w:t>Hardhat</w:t>
            </w:r>
          </w:p>
        </w:tc>
        <w:tc>
          <w:tcPr>
            <w:tcW w:w="3192" w:type="dxa"/>
          </w:tcPr>
          <w:p w:rsidR="005078EA" w:rsidRPr="00425988" w:rsidRDefault="005078EA" w:rsidP="005078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425988">
              <w:rPr>
                <w:rFonts w:ascii="Arial" w:hAnsi="Arial" w:cs="Arial"/>
                <w:bCs/>
              </w:rPr>
              <w:t>Hi Vis vest or coveralls</w:t>
            </w:r>
          </w:p>
        </w:tc>
        <w:tc>
          <w:tcPr>
            <w:tcW w:w="3192" w:type="dxa"/>
          </w:tcPr>
          <w:p w:rsidR="005078EA" w:rsidRPr="00425988" w:rsidRDefault="005078EA" w:rsidP="005078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Pr="00425988">
              <w:rPr>
                <w:rFonts w:ascii="Arial" w:hAnsi="Arial" w:cs="Arial"/>
                <w:bCs/>
              </w:rPr>
              <w:t>afety boots.</w:t>
            </w:r>
          </w:p>
        </w:tc>
      </w:tr>
    </w:tbl>
    <w:p w:rsidR="00C5499F" w:rsidRDefault="00C5499F" w:rsidP="005078E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41E8" w:rsidRPr="004848DD" w:rsidRDefault="003A66C6" w:rsidP="005078EA">
      <w:pPr>
        <w:spacing w:after="0" w:line="240" w:lineRule="auto"/>
        <w:jc w:val="both"/>
        <w:rPr>
          <w:rFonts w:ascii="Arial" w:hAnsi="Arial" w:cs="Arial"/>
        </w:rPr>
      </w:pPr>
      <w:r w:rsidRPr="00E23516">
        <w:rPr>
          <w:rFonts w:ascii="Arial" w:hAnsi="Arial" w:cs="Arial"/>
          <w:b/>
          <w:bCs/>
        </w:rPr>
        <w:t>Pre Set-Up:</w:t>
      </w:r>
      <w:r w:rsidR="004848DD">
        <w:rPr>
          <w:rFonts w:ascii="Arial" w:hAnsi="Arial" w:cs="Arial"/>
          <w:b/>
          <w:bCs/>
        </w:rPr>
        <w:t xml:space="preserve">  </w:t>
      </w:r>
    </w:p>
    <w:p w:rsidR="004848DD" w:rsidRDefault="004848DD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Be aware of all equipment opera</w:t>
      </w:r>
      <w:r w:rsidR="00532145">
        <w:rPr>
          <w:rFonts w:ascii="Arial" w:hAnsi="Arial" w:cs="Arial"/>
        </w:rPr>
        <w:t>ting on the job site</w:t>
      </w:r>
      <w:r w:rsidR="0046250F">
        <w:rPr>
          <w:rFonts w:ascii="Arial" w:hAnsi="Arial" w:cs="Arial"/>
        </w:rPr>
        <w:t>.</w:t>
      </w:r>
    </w:p>
    <w:p w:rsidR="00532145" w:rsidRDefault="00532145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 the visual restrictions and blind spots of different </w:t>
      </w:r>
      <w:proofErr w:type="gramStart"/>
      <w:r>
        <w:rPr>
          <w:rFonts w:ascii="Arial" w:hAnsi="Arial" w:cs="Arial"/>
        </w:rPr>
        <w:t>types</w:t>
      </w:r>
      <w:proofErr w:type="gramEnd"/>
      <w:r>
        <w:rPr>
          <w:rFonts w:ascii="Arial" w:hAnsi="Arial" w:cs="Arial"/>
        </w:rPr>
        <w:t xml:space="preserve"> equipment</w:t>
      </w:r>
      <w:r w:rsidR="0046250F">
        <w:rPr>
          <w:rFonts w:ascii="Arial" w:hAnsi="Arial" w:cs="Arial"/>
        </w:rPr>
        <w:t>.</w:t>
      </w:r>
    </w:p>
    <w:p w:rsidR="00532145" w:rsidRDefault="00532145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Learn the patterns and habits of operators and specific machines</w:t>
      </w:r>
      <w:r w:rsidR="0046250F">
        <w:rPr>
          <w:rFonts w:ascii="Arial" w:hAnsi="Arial" w:cs="Arial"/>
        </w:rPr>
        <w:t>.</w:t>
      </w:r>
    </w:p>
    <w:p w:rsidR="00532145" w:rsidRDefault="00607496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Always wear high visibility apparel</w:t>
      </w:r>
      <w:r w:rsidR="0046250F">
        <w:rPr>
          <w:rFonts w:ascii="Arial" w:hAnsi="Arial" w:cs="Arial"/>
        </w:rPr>
        <w:t>.</w:t>
      </w:r>
    </w:p>
    <w:p w:rsidR="00607496" w:rsidRDefault="00607496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 ordinate with traffic control people to provide a work area safe for equipment, ground workers, traffic and pedestrians.</w:t>
      </w:r>
    </w:p>
    <w:p w:rsidR="00607496" w:rsidRDefault="00862D33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Operators and ground workers should discuss and agree upon hand signals</w:t>
      </w:r>
      <w:r w:rsidR="0046250F">
        <w:rPr>
          <w:rFonts w:ascii="Arial" w:hAnsi="Arial" w:cs="Arial"/>
        </w:rPr>
        <w:t>.</w:t>
      </w:r>
    </w:p>
    <w:p w:rsidR="00862D33" w:rsidRDefault="00862D33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Always stay clear of swing zones, blind spots, and pinch areas</w:t>
      </w:r>
      <w:r w:rsidR="0046250F">
        <w:rPr>
          <w:rFonts w:ascii="Arial" w:hAnsi="Arial" w:cs="Arial"/>
        </w:rPr>
        <w:t>.</w:t>
      </w:r>
    </w:p>
    <w:p w:rsidR="00004707" w:rsidRPr="002B6E95" w:rsidRDefault="00004707" w:rsidP="005078EA">
      <w:pPr>
        <w:spacing w:after="0" w:line="240" w:lineRule="auto"/>
        <w:rPr>
          <w:rFonts w:ascii="Arial" w:hAnsi="Arial" w:cs="Arial"/>
        </w:rPr>
      </w:pPr>
    </w:p>
    <w:p w:rsidR="00FE12BF" w:rsidRDefault="00004707" w:rsidP="005078E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23516">
        <w:rPr>
          <w:rFonts w:ascii="Arial" w:hAnsi="Arial" w:cs="Arial"/>
          <w:b/>
          <w:bCs/>
        </w:rPr>
        <w:t>Procedure</w:t>
      </w:r>
    </w:p>
    <w:p w:rsidR="00004707" w:rsidRPr="00C5499F" w:rsidRDefault="00024989" w:rsidP="00C5499F">
      <w:pPr>
        <w:spacing w:after="0" w:line="240" w:lineRule="auto"/>
        <w:jc w:val="both"/>
        <w:rPr>
          <w:rFonts w:ascii="Arial" w:hAnsi="Arial" w:cs="Arial"/>
        </w:rPr>
      </w:pPr>
      <w:r w:rsidRPr="00C5499F">
        <w:rPr>
          <w:rFonts w:ascii="Arial" w:hAnsi="Arial" w:cs="Arial"/>
        </w:rPr>
        <w:t>Operators</w:t>
      </w:r>
      <w:r w:rsidR="00E84294">
        <w:rPr>
          <w:rFonts w:ascii="Arial" w:hAnsi="Arial" w:cs="Arial"/>
        </w:rPr>
        <w:t>:</w:t>
      </w:r>
    </w:p>
    <w:p w:rsidR="0057035C" w:rsidRDefault="0057035C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and record a pre trip inspection</w:t>
      </w:r>
      <w:r w:rsidR="0046250F">
        <w:rPr>
          <w:rFonts w:ascii="Arial" w:hAnsi="Arial" w:cs="Arial"/>
        </w:rPr>
        <w:t>.</w:t>
      </w:r>
    </w:p>
    <w:p w:rsidR="0057035C" w:rsidRDefault="0057035C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Secure loose items in the cab</w:t>
      </w:r>
      <w:r w:rsidR="0046250F">
        <w:rPr>
          <w:rFonts w:ascii="Arial" w:hAnsi="Arial" w:cs="Arial"/>
        </w:rPr>
        <w:t>.</w:t>
      </w:r>
    </w:p>
    <w:p w:rsidR="00024989" w:rsidRDefault="00024989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workers are clear of the equipment before operating it</w:t>
      </w:r>
      <w:r w:rsidR="0046250F">
        <w:rPr>
          <w:rFonts w:ascii="Arial" w:hAnsi="Arial" w:cs="Arial"/>
        </w:rPr>
        <w:t>.</w:t>
      </w:r>
    </w:p>
    <w:p w:rsidR="0057035C" w:rsidRDefault="0057035C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Signal when backing up</w:t>
      </w:r>
      <w:r w:rsidR="0046250F">
        <w:rPr>
          <w:rFonts w:ascii="Arial" w:hAnsi="Arial" w:cs="Arial"/>
        </w:rPr>
        <w:t>.</w:t>
      </w:r>
    </w:p>
    <w:p w:rsidR="00024989" w:rsidRDefault="00024989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Carry loads so as to not impair vision, travel in reverse if sight is blocked</w:t>
      </w:r>
      <w:r w:rsidR="0046250F">
        <w:rPr>
          <w:rFonts w:ascii="Arial" w:hAnsi="Arial" w:cs="Arial"/>
        </w:rPr>
        <w:t>.</w:t>
      </w:r>
    </w:p>
    <w:p w:rsidR="00024989" w:rsidRDefault="00024989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Wear your seat belt</w:t>
      </w:r>
      <w:r w:rsidR="0046250F">
        <w:rPr>
          <w:rFonts w:ascii="Arial" w:hAnsi="Arial" w:cs="Arial"/>
        </w:rPr>
        <w:t>.</w:t>
      </w:r>
    </w:p>
    <w:p w:rsidR="00024989" w:rsidRDefault="00024989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not deactivate back up alarms or other safety devices</w:t>
      </w:r>
      <w:r w:rsidR="0046250F">
        <w:rPr>
          <w:rFonts w:ascii="Arial" w:hAnsi="Arial" w:cs="Arial"/>
        </w:rPr>
        <w:t>.</w:t>
      </w:r>
    </w:p>
    <w:p w:rsidR="00024989" w:rsidRDefault="00024989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“Look up and live” be aware of overhead wires and other hazards</w:t>
      </w:r>
      <w:r w:rsidR="0046250F">
        <w:rPr>
          <w:rFonts w:ascii="Arial" w:hAnsi="Arial" w:cs="Arial"/>
        </w:rPr>
        <w:t>.</w:t>
      </w:r>
    </w:p>
    <w:p w:rsidR="00024989" w:rsidRDefault="00024989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Travel at a safe speed</w:t>
      </w:r>
      <w:r w:rsidR="0046250F">
        <w:rPr>
          <w:rFonts w:ascii="Arial" w:hAnsi="Arial" w:cs="Arial"/>
        </w:rPr>
        <w:t>.</w:t>
      </w:r>
    </w:p>
    <w:p w:rsidR="00024989" w:rsidRDefault="0026194F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focus and control at all times</w:t>
      </w:r>
      <w:r w:rsidR="0046250F">
        <w:rPr>
          <w:rFonts w:ascii="Arial" w:hAnsi="Arial" w:cs="Arial"/>
        </w:rPr>
        <w:t>.</w:t>
      </w:r>
    </w:p>
    <w:p w:rsidR="00F11E12" w:rsidRDefault="00F11E12" w:rsidP="00C5499F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Use a spotter whenever necessary</w:t>
      </w:r>
      <w:r w:rsidR="0046250F">
        <w:rPr>
          <w:rFonts w:ascii="Arial" w:hAnsi="Arial" w:cs="Arial"/>
        </w:rPr>
        <w:t>.</w:t>
      </w:r>
    </w:p>
    <w:p w:rsidR="0026194F" w:rsidRDefault="0026194F" w:rsidP="005078EA">
      <w:pPr>
        <w:spacing w:after="0" w:line="240" w:lineRule="auto"/>
        <w:rPr>
          <w:rFonts w:ascii="Arial" w:hAnsi="Arial" w:cs="Arial"/>
        </w:rPr>
      </w:pPr>
    </w:p>
    <w:p w:rsidR="0026194F" w:rsidRPr="00E84294" w:rsidRDefault="0026194F" w:rsidP="00E84294">
      <w:pPr>
        <w:spacing w:after="0" w:line="240" w:lineRule="auto"/>
        <w:jc w:val="both"/>
        <w:rPr>
          <w:rFonts w:ascii="Arial" w:hAnsi="Arial" w:cs="Arial"/>
        </w:rPr>
      </w:pPr>
      <w:r w:rsidRPr="00E84294">
        <w:rPr>
          <w:rFonts w:ascii="Arial" w:hAnsi="Arial" w:cs="Arial"/>
        </w:rPr>
        <w:t>Ground Workers</w:t>
      </w:r>
    </w:p>
    <w:p w:rsidR="0026194F" w:rsidRDefault="0026194F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eye contact with operator. If you can’t see him, he can’t see you</w:t>
      </w:r>
      <w:r w:rsidR="00EB7EBE">
        <w:rPr>
          <w:rFonts w:ascii="Arial" w:hAnsi="Arial" w:cs="Arial"/>
        </w:rPr>
        <w:t>.</w:t>
      </w:r>
    </w:p>
    <w:p w:rsidR="0026194F" w:rsidRDefault="0026194F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not take ‘shortcuts’ across areas where mobile equipment is working</w:t>
      </w:r>
      <w:r w:rsidR="00EB7EBE">
        <w:rPr>
          <w:rFonts w:ascii="Arial" w:hAnsi="Arial" w:cs="Arial"/>
        </w:rPr>
        <w:t>.</w:t>
      </w:r>
    </w:p>
    <w:p w:rsidR="0026194F" w:rsidRDefault="00F11E12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Spot for an operator whenever necessary and use clear hand signals</w:t>
      </w:r>
      <w:r w:rsidR="00EB7EBE">
        <w:rPr>
          <w:rFonts w:ascii="Arial" w:hAnsi="Arial" w:cs="Arial"/>
        </w:rPr>
        <w:t>.</w:t>
      </w:r>
    </w:p>
    <w:p w:rsidR="00F11E12" w:rsidRDefault="00F11E12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Avoid swing zones, pinches, bites, and blind spots</w:t>
      </w:r>
      <w:r w:rsidR="00EB7EBE">
        <w:rPr>
          <w:rFonts w:ascii="Arial" w:hAnsi="Arial" w:cs="Arial"/>
        </w:rPr>
        <w:t>.</w:t>
      </w:r>
    </w:p>
    <w:p w:rsidR="0057035C" w:rsidRDefault="0057035C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not ride on mobile equipment</w:t>
      </w:r>
      <w:r w:rsidR="00EB7EBE">
        <w:rPr>
          <w:rFonts w:ascii="Arial" w:hAnsi="Arial" w:cs="Arial"/>
        </w:rPr>
        <w:t>.</w:t>
      </w:r>
    </w:p>
    <w:p w:rsidR="00F11E12" w:rsidRDefault="00F11E12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Stay out of the road or work path of machinery whenever possible</w:t>
      </w:r>
      <w:r w:rsidR="00EB7EBE">
        <w:rPr>
          <w:rFonts w:ascii="Arial" w:hAnsi="Arial" w:cs="Arial"/>
        </w:rPr>
        <w:t>.</w:t>
      </w:r>
    </w:p>
    <w:p w:rsidR="00F11E12" w:rsidRDefault="00F11E12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Signal the operator when </w:t>
      </w:r>
      <w:r w:rsidR="005A6C9D">
        <w:rPr>
          <w:rFonts w:ascii="Arial" w:hAnsi="Arial" w:cs="Arial"/>
        </w:rPr>
        <w:t xml:space="preserve">entering a danger </w:t>
      </w:r>
      <w:proofErr w:type="gramStart"/>
      <w:r w:rsidR="005A6C9D">
        <w:rPr>
          <w:rFonts w:ascii="Arial" w:hAnsi="Arial" w:cs="Arial"/>
        </w:rPr>
        <w:t>zone,</w:t>
      </w:r>
      <w:proofErr w:type="gramEnd"/>
      <w:r w:rsidR="005A6C9D">
        <w:rPr>
          <w:rFonts w:ascii="Arial" w:hAnsi="Arial" w:cs="Arial"/>
        </w:rPr>
        <w:t xml:space="preserve"> do not act until an operator acknowledges your signal</w:t>
      </w:r>
      <w:r w:rsidR="00EB7EBE">
        <w:rPr>
          <w:rFonts w:ascii="Arial" w:hAnsi="Arial" w:cs="Arial"/>
        </w:rPr>
        <w:t>.</w:t>
      </w:r>
    </w:p>
    <w:p w:rsidR="005A6C9D" w:rsidRDefault="005A6C9D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Always respect the power and potential for harm from mobile equipment</w:t>
      </w:r>
      <w:r w:rsidR="00EB7EBE">
        <w:rPr>
          <w:rFonts w:ascii="Arial" w:hAnsi="Arial" w:cs="Arial"/>
        </w:rPr>
        <w:t>.</w:t>
      </w:r>
    </w:p>
    <w:p w:rsidR="00480ECA" w:rsidRPr="00480ECA" w:rsidRDefault="00480ECA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84294">
        <w:rPr>
          <w:rFonts w:ascii="Arial" w:hAnsi="Arial" w:cs="Arial"/>
        </w:rPr>
        <w:t>Working safely in and around mobile equipment is a shared responsibility between both the operator and the workers on the ground. Never assume you have the right of way.</w:t>
      </w:r>
      <w:r w:rsidR="00331BDC" w:rsidRPr="00E84294">
        <w:rPr>
          <w:rFonts w:ascii="Arial" w:hAnsi="Arial" w:cs="Arial"/>
        </w:rPr>
        <w:t xml:space="preserve"> Following these procedures will help you perform your duties safely. </w:t>
      </w:r>
    </w:p>
    <w:p w:rsidR="005A6C9D" w:rsidRPr="00EA217B" w:rsidRDefault="005A6C9D" w:rsidP="005078EA">
      <w:pPr>
        <w:spacing w:after="0" w:line="240" w:lineRule="auto"/>
        <w:rPr>
          <w:rFonts w:ascii="Arial" w:hAnsi="Arial" w:cs="Arial"/>
          <w:b/>
        </w:rPr>
      </w:pPr>
    </w:p>
    <w:p w:rsidR="00B22485" w:rsidRPr="005078EA" w:rsidRDefault="005C6EFC" w:rsidP="005078EA">
      <w:pPr>
        <w:spacing w:after="0" w:line="240" w:lineRule="auto"/>
        <w:rPr>
          <w:rFonts w:ascii="Arial" w:hAnsi="Arial" w:cs="Arial"/>
          <w:b/>
        </w:rPr>
      </w:pPr>
      <w:r w:rsidRPr="005078EA">
        <w:rPr>
          <w:rFonts w:ascii="Arial" w:hAnsi="Arial" w:cs="Arial"/>
          <w:b/>
        </w:rPr>
        <w:t>Summary:</w:t>
      </w:r>
    </w:p>
    <w:p w:rsidR="00EB7EBE" w:rsidRDefault="005C6EFC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B7EBE">
        <w:rPr>
          <w:rFonts w:ascii="Arial" w:hAnsi="Arial" w:cs="Arial"/>
        </w:rPr>
        <w:t>Don’t get run over</w:t>
      </w:r>
      <w:r w:rsidR="00EB7EBE">
        <w:rPr>
          <w:rFonts w:ascii="Arial" w:hAnsi="Arial" w:cs="Arial"/>
        </w:rPr>
        <w:t>.</w:t>
      </w:r>
      <w:r w:rsidRPr="00EB7EBE">
        <w:rPr>
          <w:rFonts w:ascii="Arial" w:hAnsi="Arial" w:cs="Arial"/>
        </w:rPr>
        <w:t xml:space="preserve"> </w:t>
      </w:r>
    </w:p>
    <w:p w:rsidR="005C6EFC" w:rsidRPr="00EB7EBE" w:rsidRDefault="005C6EFC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EB7EBE">
        <w:rPr>
          <w:rFonts w:ascii="Arial" w:hAnsi="Arial" w:cs="Arial"/>
        </w:rPr>
        <w:t>Stay out of blind spots, swing zones, pinches and bites</w:t>
      </w:r>
      <w:r w:rsidR="00EB7EBE">
        <w:rPr>
          <w:rFonts w:ascii="Arial" w:hAnsi="Arial" w:cs="Arial"/>
        </w:rPr>
        <w:t>.</w:t>
      </w:r>
    </w:p>
    <w:p w:rsidR="005C6EFC" w:rsidRDefault="005C6EFC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Know tendencies of different machines and operators</w:t>
      </w:r>
      <w:r w:rsidR="00EB7EBE">
        <w:rPr>
          <w:rFonts w:ascii="Arial" w:hAnsi="Arial" w:cs="Arial"/>
        </w:rPr>
        <w:t>.</w:t>
      </w:r>
    </w:p>
    <w:p w:rsidR="00DD0588" w:rsidRDefault="00DD0588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a spotter </w:t>
      </w:r>
      <w:r w:rsidR="0046250F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visibility is obstructed</w:t>
      </w:r>
      <w:r w:rsidR="00EB7EBE">
        <w:rPr>
          <w:rFonts w:ascii="Arial" w:hAnsi="Arial" w:cs="Arial"/>
        </w:rPr>
        <w:t>.</w:t>
      </w:r>
    </w:p>
    <w:p w:rsidR="005C6EFC" w:rsidRDefault="005C6EFC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Keep eye contact between operator and spotter</w:t>
      </w:r>
      <w:r w:rsidR="00EB7EBE">
        <w:rPr>
          <w:rFonts w:ascii="Arial" w:hAnsi="Arial" w:cs="Arial"/>
        </w:rPr>
        <w:t>.</w:t>
      </w:r>
    </w:p>
    <w:p w:rsidR="005C6EFC" w:rsidRDefault="005C6EFC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Use mutually approved signals</w:t>
      </w:r>
      <w:r w:rsidR="00EB7EBE">
        <w:rPr>
          <w:rFonts w:ascii="Arial" w:hAnsi="Arial" w:cs="Arial"/>
        </w:rPr>
        <w:t>.</w:t>
      </w:r>
    </w:p>
    <w:p w:rsidR="005C6EFC" w:rsidRDefault="005C6EFC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Wear hard hat, hi visibility gear, and necessary PPE</w:t>
      </w:r>
      <w:r w:rsidR="00EB7EBE">
        <w:rPr>
          <w:rFonts w:ascii="Arial" w:hAnsi="Arial" w:cs="Arial"/>
        </w:rPr>
        <w:t>.</w:t>
      </w:r>
    </w:p>
    <w:p w:rsidR="005C6EFC" w:rsidRDefault="005C6EFC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 not ride on equipment</w:t>
      </w:r>
      <w:r w:rsidR="00EB7EBE">
        <w:rPr>
          <w:rFonts w:ascii="Arial" w:hAnsi="Arial" w:cs="Arial"/>
        </w:rPr>
        <w:t>.</w:t>
      </w:r>
    </w:p>
    <w:p w:rsidR="005C6EFC" w:rsidRDefault="005C6EFC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Concede right of way</w:t>
      </w:r>
      <w:r w:rsidR="00EB7EBE">
        <w:rPr>
          <w:rFonts w:ascii="Arial" w:hAnsi="Arial" w:cs="Arial"/>
        </w:rPr>
        <w:t>.</w:t>
      </w:r>
    </w:p>
    <w:p w:rsidR="005C6EFC" w:rsidRDefault="005C6EFC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Wear your seat belt</w:t>
      </w:r>
      <w:r w:rsidR="00EB7E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C6EFC" w:rsidRDefault="00DD0588" w:rsidP="00E84294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Stop machinery and escort pedestrians through worksite</w:t>
      </w:r>
      <w:r w:rsidR="00EB7EBE">
        <w:rPr>
          <w:rFonts w:ascii="Arial" w:hAnsi="Arial" w:cs="Arial"/>
        </w:rPr>
        <w:t>.</w:t>
      </w:r>
    </w:p>
    <w:p w:rsidR="00E84294" w:rsidRDefault="00E84294" w:rsidP="00E84294">
      <w:pPr>
        <w:pStyle w:val="Footer"/>
        <w:spacing w:after="0" w:line="240" w:lineRule="auto"/>
      </w:pPr>
    </w:p>
    <w:p w:rsidR="00E84294" w:rsidRDefault="00E84294" w:rsidP="00E84294">
      <w:pPr>
        <w:pStyle w:val="Footer"/>
        <w:spacing w:after="0" w:line="240" w:lineRule="auto"/>
      </w:pPr>
    </w:p>
    <w:p w:rsidR="00E84294" w:rsidRDefault="00E84294" w:rsidP="00E84294">
      <w:pPr>
        <w:pStyle w:val="Footer"/>
        <w:spacing w:after="0" w:line="240" w:lineRule="auto"/>
      </w:pPr>
    </w:p>
    <w:p w:rsidR="00E84294" w:rsidRDefault="00E84294" w:rsidP="00E84294">
      <w:pPr>
        <w:pStyle w:val="Footer"/>
        <w:spacing w:after="0" w:line="240" w:lineRule="auto"/>
      </w:pPr>
    </w:p>
    <w:p w:rsidR="00E84294" w:rsidRDefault="00E84294" w:rsidP="00E84294">
      <w:pPr>
        <w:pStyle w:val="Footer"/>
        <w:spacing w:after="0" w:line="240" w:lineRule="auto"/>
      </w:pPr>
    </w:p>
    <w:p w:rsidR="00E84294" w:rsidRDefault="00E84294" w:rsidP="00E84294">
      <w:pPr>
        <w:pStyle w:val="Footer"/>
        <w:spacing w:after="0" w:line="240" w:lineRule="auto"/>
      </w:pPr>
    </w:p>
    <w:p w:rsidR="00E84294" w:rsidRDefault="00E84294" w:rsidP="00E84294">
      <w:pPr>
        <w:pStyle w:val="Footer"/>
        <w:spacing w:after="0" w:line="240" w:lineRule="auto"/>
      </w:pPr>
    </w:p>
    <w:p w:rsidR="00E84294" w:rsidRDefault="00E84294" w:rsidP="00E84294">
      <w:pPr>
        <w:pStyle w:val="Footer"/>
        <w:spacing w:after="0" w:line="240" w:lineRule="auto"/>
      </w:pPr>
    </w:p>
    <w:p w:rsidR="00E84294" w:rsidRDefault="00E84294" w:rsidP="00E84294">
      <w:pPr>
        <w:pStyle w:val="Footer"/>
        <w:spacing w:after="0" w:line="240" w:lineRule="auto"/>
      </w:pPr>
    </w:p>
    <w:p w:rsidR="00E84294" w:rsidRDefault="00E84294" w:rsidP="00E84294">
      <w:pPr>
        <w:pStyle w:val="Footer"/>
        <w:spacing w:after="0" w:line="240" w:lineRule="auto"/>
      </w:pPr>
    </w:p>
    <w:p w:rsidR="00E84294" w:rsidRDefault="00E84294" w:rsidP="00E84294">
      <w:pPr>
        <w:pStyle w:val="Footer"/>
        <w:spacing w:after="0" w:line="240" w:lineRule="auto"/>
      </w:pPr>
    </w:p>
    <w:p w:rsidR="00E84294" w:rsidRDefault="00E84294" w:rsidP="00E84294">
      <w:pPr>
        <w:pStyle w:val="Footer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E84294" w:rsidRPr="00E46C13" w:rsidTr="00EC3E8D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E84294" w:rsidRPr="00E46C13" w:rsidRDefault="00E84294" w:rsidP="00E84294">
            <w:pPr>
              <w:pStyle w:val="Footer"/>
              <w:spacing w:after="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  <w:r>
              <w:rPr>
                <w:rFonts w:ascii="Arial" w:hAnsi="Arial" w:cs="Arial"/>
                <w:b/>
              </w:rPr>
              <w:t>March 15, 2010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E84294" w:rsidRPr="00E46C13" w:rsidRDefault="00E84294" w:rsidP="00E84294">
            <w:pPr>
              <w:pStyle w:val="Footer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>
              <w:rPr>
                <w:rFonts w:ascii="Arial" w:hAnsi="Arial" w:cs="Arial"/>
                <w:b/>
              </w:rPr>
              <w:t xml:space="preserve"> Dave Benere</w:t>
            </w:r>
          </w:p>
        </w:tc>
      </w:tr>
    </w:tbl>
    <w:p w:rsidR="00DD0588" w:rsidRPr="00E84294" w:rsidRDefault="00DD0588" w:rsidP="00E84294">
      <w:pPr>
        <w:pStyle w:val="Footer"/>
        <w:spacing w:after="0" w:line="240" w:lineRule="auto"/>
      </w:pPr>
    </w:p>
    <w:sectPr w:rsidR="00DD0588" w:rsidRPr="00E84294" w:rsidSect="007B0CAB">
      <w:headerReference w:type="default" r:id="rId12"/>
      <w:footerReference w:type="default" r:id="rId13"/>
      <w:pgSz w:w="12240" w:h="15840"/>
      <w:pgMar w:top="720" w:right="1296" w:bottom="720" w:left="1296" w:header="36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AB" w:rsidRDefault="007B0CAB" w:rsidP="00D913E4">
      <w:pPr>
        <w:spacing w:after="0" w:line="240" w:lineRule="auto"/>
      </w:pPr>
      <w:r>
        <w:separator/>
      </w:r>
    </w:p>
  </w:endnote>
  <w:endnote w:type="continuationSeparator" w:id="0">
    <w:p w:rsidR="007B0CAB" w:rsidRDefault="007B0CAB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AB" w:rsidRPr="007B0CAB" w:rsidRDefault="007B0CAB" w:rsidP="007B0CAB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AB" w:rsidRDefault="007B0CAB" w:rsidP="00D913E4">
      <w:pPr>
        <w:spacing w:after="0" w:line="240" w:lineRule="auto"/>
      </w:pPr>
      <w:r>
        <w:separator/>
      </w:r>
    </w:p>
  </w:footnote>
  <w:footnote w:type="continuationSeparator" w:id="0">
    <w:p w:rsidR="007B0CAB" w:rsidRDefault="007B0CAB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AB" w:rsidRDefault="007B0CAB" w:rsidP="005078EA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F2C"/>
    <w:multiLevelType w:val="multilevel"/>
    <w:tmpl w:val="5FD6F71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D499A"/>
    <w:multiLevelType w:val="hybridMultilevel"/>
    <w:tmpl w:val="BB16C4E6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37B04"/>
    <w:multiLevelType w:val="hybridMultilevel"/>
    <w:tmpl w:val="5B30D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57BF8"/>
    <w:multiLevelType w:val="multilevel"/>
    <w:tmpl w:val="726E53E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3E42B3F"/>
    <w:multiLevelType w:val="hybridMultilevel"/>
    <w:tmpl w:val="397E26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335BD6"/>
    <w:multiLevelType w:val="hybridMultilevel"/>
    <w:tmpl w:val="F30253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4989"/>
    <w:rsid w:val="0002537D"/>
    <w:rsid w:val="00025F52"/>
    <w:rsid w:val="00041E7C"/>
    <w:rsid w:val="00045833"/>
    <w:rsid w:val="00053179"/>
    <w:rsid w:val="00055F90"/>
    <w:rsid w:val="000565E2"/>
    <w:rsid w:val="000741C3"/>
    <w:rsid w:val="00082F04"/>
    <w:rsid w:val="0008409D"/>
    <w:rsid w:val="0009385E"/>
    <w:rsid w:val="00093AA9"/>
    <w:rsid w:val="000940A7"/>
    <w:rsid w:val="000A60E2"/>
    <w:rsid w:val="000B6054"/>
    <w:rsid w:val="000D242E"/>
    <w:rsid w:val="000E6B26"/>
    <w:rsid w:val="000F2419"/>
    <w:rsid w:val="000F4C00"/>
    <w:rsid w:val="00105B9F"/>
    <w:rsid w:val="001104B6"/>
    <w:rsid w:val="001277BE"/>
    <w:rsid w:val="0013291F"/>
    <w:rsid w:val="001555ED"/>
    <w:rsid w:val="001911BC"/>
    <w:rsid w:val="001A2DA9"/>
    <w:rsid w:val="001B688F"/>
    <w:rsid w:val="001B71B2"/>
    <w:rsid w:val="001D2C3D"/>
    <w:rsid w:val="001F28EC"/>
    <w:rsid w:val="002069B9"/>
    <w:rsid w:val="00212816"/>
    <w:rsid w:val="00217A42"/>
    <w:rsid w:val="002276CB"/>
    <w:rsid w:val="002528DB"/>
    <w:rsid w:val="0026194F"/>
    <w:rsid w:val="002718D3"/>
    <w:rsid w:val="00275A07"/>
    <w:rsid w:val="00281125"/>
    <w:rsid w:val="00293A88"/>
    <w:rsid w:val="00295CB9"/>
    <w:rsid w:val="002A711C"/>
    <w:rsid w:val="002C6A2E"/>
    <w:rsid w:val="002D0124"/>
    <w:rsid w:val="002E19E0"/>
    <w:rsid w:val="002E33E7"/>
    <w:rsid w:val="002F210D"/>
    <w:rsid w:val="00310387"/>
    <w:rsid w:val="00313941"/>
    <w:rsid w:val="00331BDC"/>
    <w:rsid w:val="0033488B"/>
    <w:rsid w:val="00337C97"/>
    <w:rsid w:val="003417EC"/>
    <w:rsid w:val="00350442"/>
    <w:rsid w:val="00351C97"/>
    <w:rsid w:val="003705CB"/>
    <w:rsid w:val="0037091E"/>
    <w:rsid w:val="003762D9"/>
    <w:rsid w:val="00377A65"/>
    <w:rsid w:val="003817C5"/>
    <w:rsid w:val="003A66C6"/>
    <w:rsid w:val="003B554A"/>
    <w:rsid w:val="003C615B"/>
    <w:rsid w:val="003D3533"/>
    <w:rsid w:val="003D41B0"/>
    <w:rsid w:val="003F0A7B"/>
    <w:rsid w:val="003F2096"/>
    <w:rsid w:val="003F4FEA"/>
    <w:rsid w:val="003F548A"/>
    <w:rsid w:val="004170A7"/>
    <w:rsid w:val="0041729B"/>
    <w:rsid w:val="004327DC"/>
    <w:rsid w:val="00436396"/>
    <w:rsid w:val="00441083"/>
    <w:rsid w:val="004413A2"/>
    <w:rsid w:val="0046250F"/>
    <w:rsid w:val="00467E7A"/>
    <w:rsid w:val="0047301D"/>
    <w:rsid w:val="00480080"/>
    <w:rsid w:val="00480ECA"/>
    <w:rsid w:val="004848DD"/>
    <w:rsid w:val="00485A5C"/>
    <w:rsid w:val="0048649D"/>
    <w:rsid w:val="00491D8E"/>
    <w:rsid w:val="004A798E"/>
    <w:rsid w:val="004B397D"/>
    <w:rsid w:val="004D5AEF"/>
    <w:rsid w:val="00501128"/>
    <w:rsid w:val="00505D46"/>
    <w:rsid w:val="005078EA"/>
    <w:rsid w:val="00517120"/>
    <w:rsid w:val="00532145"/>
    <w:rsid w:val="005362A5"/>
    <w:rsid w:val="00536A8E"/>
    <w:rsid w:val="0057035C"/>
    <w:rsid w:val="00576AB5"/>
    <w:rsid w:val="0058416C"/>
    <w:rsid w:val="00591AF9"/>
    <w:rsid w:val="005A10F0"/>
    <w:rsid w:val="005A2CA4"/>
    <w:rsid w:val="005A4716"/>
    <w:rsid w:val="005A6C9D"/>
    <w:rsid w:val="005B4535"/>
    <w:rsid w:val="005C6EFC"/>
    <w:rsid w:val="005D699F"/>
    <w:rsid w:val="005D6FBF"/>
    <w:rsid w:val="005E2523"/>
    <w:rsid w:val="005F01CB"/>
    <w:rsid w:val="005F591E"/>
    <w:rsid w:val="00607496"/>
    <w:rsid w:val="00612A9E"/>
    <w:rsid w:val="00613039"/>
    <w:rsid w:val="0063170C"/>
    <w:rsid w:val="00637A9E"/>
    <w:rsid w:val="00642F12"/>
    <w:rsid w:val="006512C3"/>
    <w:rsid w:val="00663A69"/>
    <w:rsid w:val="0068613D"/>
    <w:rsid w:val="00686C38"/>
    <w:rsid w:val="006A7B5D"/>
    <w:rsid w:val="006B76F9"/>
    <w:rsid w:val="006C1A8C"/>
    <w:rsid w:val="006C7362"/>
    <w:rsid w:val="006D51A1"/>
    <w:rsid w:val="006D7D1C"/>
    <w:rsid w:val="006E5D0E"/>
    <w:rsid w:val="006E65B8"/>
    <w:rsid w:val="006F1E55"/>
    <w:rsid w:val="00700FCB"/>
    <w:rsid w:val="00725C41"/>
    <w:rsid w:val="007517D1"/>
    <w:rsid w:val="00754D9C"/>
    <w:rsid w:val="00754E9B"/>
    <w:rsid w:val="00772C1C"/>
    <w:rsid w:val="007765B1"/>
    <w:rsid w:val="00793CD2"/>
    <w:rsid w:val="0079559B"/>
    <w:rsid w:val="00797B8A"/>
    <w:rsid w:val="007A0368"/>
    <w:rsid w:val="007A4D96"/>
    <w:rsid w:val="007B0CAB"/>
    <w:rsid w:val="007C1295"/>
    <w:rsid w:val="007C5385"/>
    <w:rsid w:val="007D392A"/>
    <w:rsid w:val="007D4E23"/>
    <w:rsid w:val="007E48A6"/>
    <w:rsid w:val="007F088B"/>
    <w:rsid w:val="007F3285"/>
    <w:rsid w:val="0080558D"/>
    <w:rsid w:val="008071ED"/>
    <w:rsid w:val="00811EC0"/>
    <w:rsid w:val="0082108F"/>
    <w:rsid w:val="00823E65"/>
    <w:rsid w:val="00831812"/>
    <w:rsid w:val="00831B02"/>
    <w:rsid w:val="00845E84"/>
    <w:rsid w:val="008607EB"/>
    <w:rsid w:val="0086299C"/>
    <w:rsid w:val="00862D33"/>
    <w:rsid w:val="0086689B"/>
    <w:rsid w:val="00875A51"/>
    <w:rsid w:val="00876D87"/>
    <w:rsid w:val="008839CE"/>
    <w:rsid w:val="008843E1"/>
    <w:rsid w:val="008874EE"/>
    <w:rsid w:val="00890282"/>
    <w:rsid w:val="00892004"/>
    <w:rsid w:val="008A622E"/>
    <w:rsid w:val="008B30DF"/>
    <w:rsid w:val="008C35A2"/>
    <w:rsid w:val="008E746B"/>
    <w:rsid w:val="008F1E24"/>
    <w:rsid w:val="008F41E8"/>
    <w:rsid w:val="008F7EFE"/>
    <w:rsid w:val="00914EDA"/>
    <w:rsid w:val="009174B8"/>
    <w:rsid w:val="00922CAF"/>
    <w:rsid w:val="0093545A"/>
    <w:rsid w:val="00941DC4"/>
    <w:rsid w:val="00950397"/>
    <w:rsid w:val="00956264"/>
    <w:rsid w:val="00982C79"/>
    <w:rsid w:val="00996E57"/>
    <w:rsid w:val="009A1F3E"/>
    <w:rsid w:val="009A5B04"/>
    <w:rsid w:val="009B217A"/>
    <w:rsid w:val="009B55AA"/>
    <w:rsid w:val="009C57D9"/>
    <w:rsid w:val="009C6367"/>
    <w:rsid w:val="009D2E92"/>
    <w:rsid w:val="009E305E"/>
    <w:rsid w:val="009F2174"/>
    <w:rsid w:val="009F3BAC"/>
    <w:rsid w:val="00A07F11"/>
    <w:rsid w:val="00A242ED"/>
    <w:rsid w:val="00A31B0B"/>
    <w:rsid w:val="00A33766"/>
    <w:rsid w:val="00A45E9F"/>
    <w:rsid w:val="00A53322"/>
    <w:rsid w:val="00A56753"/>
    <w:rsid w:val="00A57679"/>
    <w:rsid w:val="00A66925"/>
    <w:rsid w:val="00A75855"/>
    <w:rsid w:val="00A80C0E"/>
    <w:rsid w:val="00A93748"/>
    <w:rsid w:val="00A94697"/>
    <w:rsid w:val="00A97C96"/>
    <w:rsid w:val="00AB33E5"/>
    <w:rsid w:val="00AD1FE4"/>
    <w:rsid w:val="00AE244A"/>
    <w:rsid w:val="00AE4E19"/>
    <w:rsid w:val="00AF1416"/>
    <w:rsid w:val="00AF7FDB"/>
    <w:rsid w:val="00B120B2"/>
    <w:rsid w:val="00B22485"/>
    <w:rsid w:val="00B43875"/>
    <w:rsid w:val="00B44916"/>
    <w:rsid w:val="00B46471"/>
    <w:rsid w:val="00B71434"/>
    <w:rsid w:val="00B75F71"/>
    <w:rsid w:val="00BB7160"/>
    <w:rsid w:val="00BD4653"/>
    <w:rsid w:val="00BD66BD"/>
    <w:rsid w:val="00BE0D06"/>
    <w:rsid w:val="00BF735C"/>
    <w:rsid w:val="00C00EE4"/>
    <w:rsid w:val="00C019CE"/>
    <w:rsid w:val="00C02FD8"/>
    <w:rsid w:val="00C2343A"/>
    <w:rsid w:val="00C25108"/>
    <w:rsid w:val="00C46298"/>
    <w:rsid w:val="00C4635A"/>
    <w:rsid w:val="00C470E7"/>
    <w:rsid w:val="00C50514"/>
    <w:rsid w:val="00C5487D"/>
    <w:rsid w:val="00C5499F"/>
    <w:rsid w:val="00C62FB6"/>
    <w:rsid w:val="00C72B98"/>
    <w:rsid w:val="00C86344"/>
    <w:rsid w:val="00C90E9A"/>
    <w:rsid w:val="00CE1BEB"/>
    <w:rsid w:val="00CE2487"/>
    <w:rsid w:val="00CE3F47"/>
    <w:rsid w:val="00CF16B3"/>
    <w:rsid w:val="00D03D60"/>
    <w:rsid w:val="00D12D69"/>
    <w:rsid w:val="00D23A6B"/>
    <w:rsid w:val="00D24312"/>
    <w:rsid w:val="00D345E7"/>
    <w:rsid w:val="00D3761D"/>
    <w:rsid w:val="00D41228"/>
    <w:rsid w:val="00D51CA3"/>
    <w:rsid w:val="00D57AAD"/>
    <w:rsid w:val="00D74685"/>
    <w:rsid w:val="00D84D75"/>
    <w:rsid w:val="00D913E4"/>
    <w:rsid w:val="00DA561C"/>
    <w:rsid w:val="00DB1243"/>
    <w:rsid w:val="00DD0588"/>
    <w:rsid w:val="00DD1B35"/>
    <w:rsid w:val="00DF446E"/>
    <w:rsid w:val="00E044F2"/>
    <w:rsid w:val="00E0630A"/>
    <w:rsid w:val="00E1004F"/>
    <w:rsid w:val="00E15628"/>
    <w:rsid w:val="00E23516"/>
    <w:rsid w:val="00E250CD"/>
    <w:rsid w:val="00E45450"/>
    <w:rsid w:val="00E56294"/>
    <w:rsid w:val="00E84294"/>
    <w:rsid w:val="00E95489"/>
    <w:rsid w:val="00EA217B"/>
    <w:rsid w:val="00EA4716"/>
    <w:rsid w:val="00EB2C31"/>
    <w:rsid w:val="00EB7EBE"/>
    <w:rsid w:val="00EC5AED"/>
    <w:rsid w:val="00ED1AFF"/>
    <w:rsid w:val="00ED78BC"/>
    <w:rsid w:val="00ED7A94"/>
    <w:rsid w:val="00EE0A5D"/>
    <w:rsid w:val="00EE2FDC"/>
    <w:rsid w:val="00EE49C3"/>
    <w:rsid w:val="00EF2B50"/>
    <w:rsid w:val="00F11E12"/>
    <w:rsid w:val="00F14B12"/>
    <w:rsid w:val="00F25819"/>
    <w:rsid w:val="00F63DE0"/>
    <w:rsid w:val="00F72C78"/>
    <w:rsid w:val="00F77CD3"/>
    <w:rsid w:val="00F85199"/>
    <w:rsid w:val="00F94F40"/>
    <w:rsid w:val="00FA69C7"/>
    <w:rsid w:val="00FC0BD0"/>
    <w:rsid w:val="00FC5C26"/>
    <w:rsid w:val="00FE12BF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C6EFC"/>
    <w:pPr>
      <w:ind w:left="720"/>
      <w:contextualSpacing/>
    </w:pPr>
  </w:style>
  <w:style w:type="table" w:styleId="TableGrid">
    <w:name w:val="Table Grid"/>
    <w:basedOn w:val="TableNormal"/>
    <w:rsid w:val="005078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Safework Procedures</Description0>
    <Distribution xmlns="d7012dbd-2263-4023-81ff-d043f2b12419" xsi:nil="true"/>
  </documentManagement>
</p:properties>
</file>

<file path=customXml/itemProps1.xml><?xml version="1.0" encoding="utf-8"?>
<ds:datastoreItem xmlns:ds="http://schemas.openxmlformats.org/officeDocument/2006/customXml" ds:itemID="{7A1CA912-B4D8-465C-A2C7-5C72C239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44775B-A837-4B15-B02F-54C8D2F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B32ED-F060-468C-9A12-35A749D59E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832DAB-E00E-4362-B325-BC7BF7A7172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Mobile Equipment</vt:lpstr>
    </vt:vector>
  </TitlesOfParts>
  <Company>City of Nanaimo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Mobile Equipment</dc:title>
  <dc:subject/>
  <dc:creator>Doris Sawrie</dc:creator>
  <cp:keywords/>
  <dc:description/>
  <cp:lastModifiedBy>Fran Grant</cp:lastModifiedBy>
  <cp:revision>8</cp:revision>
  <dcterms:created xsi:type="dcterms:W3CDTF">2010-04-27T21:01:00Z</dcterms:created>
  <dcterms:modified xsi:type="dcterms:W3CDTF">2011-02-14T18:43:00Z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