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2888"/>
        <w:gridCol w:w="1080"/>
        <w:gridCol w:w="2340"/>
        <w:gridCol w:w="2250"/>
      </w:tblGrid>
      <w:tr w:rsidR="00D341E1" w:rsidRPr="00D913E4" w:rsidTr="00761A28">
        <w:trPr>
          <w:trHeight w:val="101"/>
        </w:trPr>
        <w:tc>
          <w:tcPr>
            <w:tcW w:w="1630" w:type="dxa"/>
            <w:shd w:val="pct15" w:color="auto" w:fill="auto"/>
            <w:vAlign w:val="center"/>
          </w:tcPr>
          <w:p w:rsidR="00D341E1" w:rsidRPr="00D913E4" w:rsidRDefault="00D341E1" w:rsidP="00761A28">
            <w:pPr>
              <w:spacing w:after="0" w:line="240" w:lineRule="auto"/>
              <w:rPr>
                <w:rFonts w:ascii="Arial" w:hAnsi="Arial" w:cs="Arial"/>
                <w:b/>
              </w:rPr>
            </w:pPr>
            <w:r w:rsidRPr="00D913E4">
              <w:rPr>
                <w:rFonts w:ascii="Arial" w:hAnsi="Arial" w:cs="Arial"/>
                <w:b/>
              </w:rPr>
              <w:t>Department:</w:t>
            </w:r>
          </w:p>
        </w:tc>
        <w:tc>
          <w:tcPr>
            <w:tcW w:w="2888" w:type="dxa"/>
            <w:tcBorders>
              <w:right w:val="single" w:sz="4" w:space="0" w:color="auto"/>
            </w:tcBorders>
            <w:shd w:val="pct15" w:color="auto" w:fill="auto"/>
            <w:vAlign w:val="center"/>
          </w:tcPr>
          <w:p w:rsidR="00D341E1" w:rsidRPr="00D913E4" w:rsidRDefault="00D341E1" w:rsidP="00761A28">
            <w:pPr>
              <w:spacing w:after="0" w:line="240" w:lineRule="auto"/>
              <w:rPr>
                <w:rFonts w:ascii="Arial" w:hAnsi="Arial" w:cs="Arial"/>
                <w:b/>
              </w:rPr>
            </w:pPr>
            <w:r>
              <w:rPr>
                <w:rFonts w:ascii="Arial" w:hAnsi="Arial" w:cs="Arial"/>
                <w:b/>
              </w:rPr>
              <w:t xml:space="preserve">Eng. &amp; Public Works </w:t>
            </w:r>
          </w:p>
        </w:tc>
        <w:tc>
          <w:tcPr>
            <w:tcW w:w="1080" w:type="dxa"/>
            <w:tcBorders>
              <w:top w:val="single" w:sz="4" w:space="0" w:color="auto"/>
              <w:left w:val="single" w:sz="4" w:space="0" w:color="auto"/>
              <w:bottom w:val="single" w:sz="4" w:space="0" w:color="auto"/>
              <w:right w:val="nil"/>
            </w:tcBorders>
            <w:shd w:val="pct15" w:color="auto" w:fill="auto"/>
            <w:vAlign w:val="center"/>
          </w:tcPr>
          <w:p w:rsidR="00D341E1" w:rsidRPr="00D913E4" w:rsidRDefault="00D341E1" w:rsidP="00761A28">
            <w:pPr>
              <w:spacing w:after="0" w:line="240" w:lineRule="auto"/>
              <w:rPr>
                <w:rFonts w:ascii="Arial" w:hAnsi="Arial" w:cs="Arial"/>
                <w:b/>
              </w:rPr>
            </w:pPr>
            <w:r>
              <w:rPr>
                <w:rFonts w:ascii="Arial" w:hAnsi="Arial" w:cs="Arial"/>
                <w:b/>
              </w:rPr>
              <w:t>Area:</w:t>
            </w:r>
          </w:p>
        </w:tc>
        <w:tc>
          <w:tcPr>
            <w:tcW w:w="2340" w:type="dxa"/>
            <w:tcBorders>
              <w:top w:val="single" w:sz="4" w:space="0" w:color="auto"/>
              <w:left w:val="nil"/>
              <w:bottom w:val="single" w:sz="4" w:space="0" w:color="auto"/>
              <w:right w:val="single" w:sz="4" w:space="0" w:color="auto"/>
            </w:tcBorders>
            <w:shd w:val="pct15" w:color="auto" w:fill="auto"/>
            <w:vAlign w:val="center"/>
          </w:tcPr>
          <w:p w:rsidR="00D341E1" w:rsidRPr="00D913E4" w:rsidRDefault="00D341E1" w:rsidP="00761A28">
            <w:pPr>
              <w:spacing w:after="0" w:line="240" w:lineRule="auto"/>
              <w:rPr>
                <w:rFonts w:ascii="Arial" w:hAnsi="Arial" w:cs="Arial"/>
                <w:b/>
              </w:rPr>
            </w:pPr>
            <w:r>
              <w:rPr>
                <w:rFonts w:ascii="Arial" w:hAnsi="Arial" w:cs="Arial"/>
                <w:b/>
              </w:rPr>
              <w:t xml:space="preserve">Purchasing </w:t>
            </w:r>
          </w:p>
        </w:tc>
        <w:tc>
          <w:tcPr>
            <w:tcW w:w="2250" w:type="dxa"/>
            <w:vMerge w:val="restart"/>
            <w:tcBorders>
              <w:left w:val="single" w:sz="4" w:space="0" w:color="auto"/>
            </w:tcBorders>
            <w:shd w:val="pct15" w:color="auto" w:fill="auto"/>
            <w:vAlign w:val="center"/>
          </w:tcPr>
          <w:p w:rsidR="00D341E1" w:rsidRPr="00D913E4" w:rsidRDefault="00D341E1" w:rsidP="00761A28">
            <w:pPr>
              <w:spacing w:after="0" w:line="240" w:lineRule="auto"/>
              <w:jc w:val="center"/>
              <w:rPr>
                <w:rFonts w:ascii="Arial" w:hAnsi="Arial" w:cs="Arial"/>
                <w:b/>
              </w:rPr>
            </w:pPr>
            <w:r>
              <w:rPr>
                <w:rFonts w:ascii="Arial" w:hAnsi="Arial" w:cs="Arial"/>
                <w:b/>
                <w:noProof/>
                <w:lang w:eastAsia="en-CA"/>
              </w:rPr>
              <w:drawing>
                <wp:inline distT="0" distB="0" distL="0" distR="0">
                  <wp:extent cx="1144350" cy="267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4354" cy="267061"/>
                          </a:xfrm>
                          <a:prstGeom prst="rect">
                            <a:avLst/>
                          </a:prstGeom>
                          <a:noFill/>
                          <a:ln w="9525">
                            <a:noFill/>
                            <a:miter lim="800000"/>
                            <a:headEnd/>
                            <a:tailEnd/>
                          </a:ln>
                        </pic:spPr>
                      </pic:pic>
                    </a:graphicData>
                  </a:graphic>
                </wp:inline>
              </w:drawing>
            </w:r>
          </w:p>
        </w:tc>
      </w:tr>
      <w:tr w:rsidR="00D341E1" w:rsidRPr="00D913E4" w:rsidTr="00761A28">
        <w:trPr>
          <w:trHeight w:val="346"/>
        </w:trPr>
        <w:tc>
          <w:tcPr>
            <w:tcW w:w="1630" w:type="dxa"/>
            <w:shd w:val="pct15" w:color="auto" w:fill="auto"/>
            <w:vAlign w:val="center"/>
          </w:tcPr>
          <w:p w:rsidR="00D341E1" w:rsidRPr="00D913E4" w:rsidRDefault="00D341E1" w:rsidP="00761A28">
            <w:pPr>
              <w:tabs>
                <w:tab w:val="right" w:pos="9255"/>
              </w:tabs>
              <w:spacing w:after="0" w:line="240" w:lineRule="auto"/>
              <w:rPr>
                <w:rFonts w:ascii="Arial" w:hAnsi="Arial" w:cs="Arial"/>
                <w:b/>
                <w:sz w:val="28"/>
                <w:szCs w:val="28"/>
              </w:rPr>
            </w:pPr>
            <w:r w:rsidRPr="00D913E4">
              <w:rPr>
                <w:rFonts w:ascii="Arial" w:hAnsi="Arial" w:cs="Arial"/>
                <w:b/>
              </w:rPr>
              <w:t>Subject:</w:t>
            </w:r>
          </w:p>
        </w:tc>
        <w:tc>
          <w:tcPr>
            <w:tcW w:w="6308" w:type="dxa"/>
            <w:gridSpan w:val="3"/>
            <w:tcBorders>
              <w:right w:val="single" w:sz="4" w:space="0" w:color="auto"/>
            </w:tcBorders>
            <w:shd w:val="pct15" w:color="auto" w:fill="auto"/>
            <w:vAlign w:val="center"/>
          </w:tcPr>
          <w:p w:rsidR="00D341E1" w:rsidRPr="00D913E4" w:rsidRDefault="00D341E1" w:rsidP="00761A28">
            <w:pPr>
              <w:tabs>
                <w:tab w:val="right" w:pos="9255"/>
              </w:tabs>
              <w:spacing w:after="0" w:line="240" w:lineRule="auto"/>
              <w:rPr>
                <w:rFonts w:ascii="Arial" w:hAnsi="Arial" w:cs="Arial"/>
                <w:b/>
                <w:szCs w:val="28"/>
              </w:rPr>
            </w:pPr>
            <w:r>
              <w:rPr>
                <w:rFonts w:ascii="Arial" w:hAnsi="Arial" w:cs="Arial"/>
                <w:b/>
                <w:szCs w:val="28"/>
              </w:rPr>
              <w:t xml:space="preserve">Moving Gate Valves </w:t>
            </w:r>
          </w:p>
        </w:tc>
        <w:tc>
          <w:tcPr>
            <w:tcW w:w="2250" w:type="dxa"/>
            <w:vMerge/>
            <w:tcBorders>
              <w:left w:val="single" w:sz="4" w:space="0" w:color="auto"/>
            </w:tcBorders>
            <w:shd w:val="pct15" w:color="auto" w:fill="auto"/>
            <w:vAlign w:val="center"/>
          </w:tcPr>
          <w:p w:rsidR="00D341E1" w:rsidRPr="00D913E4" w:rsidRDefault="00D341E1" w:rsidP="00761A28">
            <w:pPr>
              <w:tabs>
                <w:tab w:val="right" w:pos="9255"/>
              </w:tabs>
              <w:spacing w:after="0" w:line="240" w:lineRule="auto"/>
              <w:jc w:val="center"/>
              <w:rPr>
                <w:rFonts w:ascii="Arial" w:hAnsi="Arial" w:cs="Arial"/>
                <w:b/>
                <w:sz w:val="28"/>
                <w:szCs w:val="28"/>
              </w:rPr>
            </w:pPr>
          </w:p>
        </w:tc>
      </w:tr>
    </w:tbl>
    <w:p w:rsidR="007138BC" w:rsidRDefault="00D341E1" w:rsidP="009A5227">
      <w:pPr>
        <w:spacing w:after="0" w:line="240" w:lineRule="auto"/>
        <w:jc w:val="center"/>
        <w:rPr>
          <w:rFonts w:ascii="Arial" w:hAnsi="Arial" w:cs="Arial"/>
          <w:b/>
          <w:u w:val="single"/>
        </w:rPr>
      </w:pPr>
      <w:r>
        <w:rPr>
          <w:rFonts w:ascii="Arial" w:hAnsi="Arial" w:cs="Arial"/>
          <w:b/>
          <w:u w:val="single"/>
        </w:rPr>
        <w:br w:type="textWrapping" w:clear="all"/>
      </w:r>
    </w:p>
    <w:p w:rsidR="00875A51" w:rsidRPr="009A5227" w:rsidRDefault="00264645" w:rsidP="009A5227">
      <w:pPr>
        <w:spacing w:after="0" w:line="240" w:lineRule="auto"/>
        <w:jc w:val="center"/>
        <w:rPr>
          <w:rFonts w:ascii="Arial" w:hAnsi="Arial" w:cs="Arial"/>
          <w:b/>
          <w:u w:val="single"/>
        </w:rPr>
      </w:pPr>
      <w:r w:rsidRPr="009A5227">
        <w:rPr>
          <w:rFonts w:ascii="Arial" w:hAnsi="Arial" w:cs="Arial"/>
          <w:b/>
          <w:u w:val="single"/>
        </w:rPr>
        <w:t>MOVING GATE VALVES</w:t>
      </w:r>
    </w:p>
    <w:p w:rsidR="003A66C6" w:rsidRPr="009A5227" w:rsidRDefault="003A66C6" w:rsidP="009A5227">
      <w:pPr>
        <w:spacing w:after="0" w:line="240" w:lineRule="auto"/>
        <w:jc w:val="both"/>
        <w:rPr>
          <w:rFonts w:ascii="Arial" w:hAnsi="Arial" w:cs="Arial"/>
          <w:b/>
          <w:bCs/>
        </w:rPr>
      </w:pPr>
    </w:p>
    <w:p w:rsidR="003A66C6" w:rsidRPr="009A5227" w:rsidRDefault="003A66C6" w:rsidP="00D341E1">
      <w:pPr>
        <w:tabs>
          <w:tab w:val="left" w:pos="3605"/>
        </w:tabs>
        <w:spacing w:after="0" w:line="240" w:lineRule="auto"/>
        <w:jc w:val="both"/>
        <w:rPr>
          <w:rFonts w:ascii="Arial" w:hAnsi="Arial" w:cs="Arial"/>
          <w:b/>
          <w:bCs/>
        </w:rPr>
      </w:pPr>
      <w:r w:rsidRPr="009A5227">
        <w:rPr>
          <w:rFonts w:ascii="Arial" w:hAnsi="Arial" w:cs="Arial"/>
          <w:b/>
          <w:bCs/>
        </w:rPr>
        <w:t>Background:</w:t>
      </w:r>
      <w:r w:rsidR="00D341E1">
        <w:rPr>
          <w:rFonts w:ascii="Arial" w:hAnsi="Arial" w:cs="Arial"/>
          <w:b/>
          <w:bCs/>
        </w:rPr>
        <w:tab/>
      </w:r>
    </w:p>
    <w:p w:rsidR="006A5C77" w:rsidRPr="009A5227" w:rsidRDefault="006A5C77" w:rsidP="009A5227">
      <w:pPr>
        <w:widowControl w:val="0"/>
        <w:autoSpaceDE w:val="0"/>
        <w:autoSpaceDN w:val="0"/>
        <w:adjustRightInd w:val="0"/>
        <w:spacing w:after="0" w:line="240" w:lineRule="auto"/>
        <w:ind w:right="-20"/>
        <w:jc w:val="both"/>
        <w:rPr>
          <w:rFonts w:ascii="Arial" w:hAnsi="Arial" w:cs="Arial"/>
          <w:bCs/>
        </w:rPr>
      </w:pPr>
      <w:r w:rsidRPr="009A5227">
        <w:rPr>
          <w:rFonts w:ascii="Arial" w:hAnsi="Arial" w:cs="Arial"/>
          <w:bCs/>
        </w:rPr>
        <w:t xml:space="preserve">Central Stores carries an inventory of cast iron gate valves ranging in size from 4” to 12”. </w:t>
      </w:r>
    </w:p>
    <w:p w:rsidR="006A5C77" w:rsidRPr="009A5227" w:rsidRDefault="006A5C77" w:rsidP="009A5227">
      <w:pPr>
        <w:widowControl w:val="0"/>
        <w:autoSpaceDE w:val="0"/>
        <w:autoSpaceDN w:val="0"/>
        <w:adjustRightInd w:val="0"/>
        <w:spacing w:after="0" w:line="240" w:lineRule="auto"/>
        <w:ind w:right="-20"/>
        <w:jc w:val="both"/>
        <w:rPr>
          <w:rFonts w:ascii="Arial" w:hAnsi="Arial" w:cs="Arial"/>
          <w:bCs/>
        </w:rPr>
      </w:pPr>
      <w:r w:rsidRPr="009A5227">
        <w:rPr>
          <w:rFonts w:ascii="Arial" w:hAnsi="Arial" w:cs="Arial"/>
          <w:bCs/>
        </w:rPr>
        <w:t>These valve need to be moved on occasion for upcoming jobs or just simply for stock replenishment. The valve are relatively awkward and become progressively heavier</w:t>
      </w:r>
    </w:p>
    <w:p w:rsidR="006A5C77" w:rsidRPr="009A5227" w:rsidRDefault="006A5C77" w:rsidP="009A5227">
      <w:pPr>
        <w:widowControl w:val="0"/>
        <w:autoSpaceDE w:val="0"/>
        <w:autoSpaceDN w:val="0"/>
        <w:adjustRightInd w:val="0"/>
        <w:spacing w:after="0" w:line="240" w:lineRule="auto"/>
        <w:ind w:right="-20"/>
        <w:jc w:val="both"/>
        <w:rPr>
          <w:rFonts w:ascii="Arial" w:hAnsi="Arial" w:cs="Arial"/>
        </w:rPr>
      </w:pPr>
      <w:proofErr w:type="gramStart"/>
      <w:r w:rsidRPr="009A5227">
        <w:rPr>
          <w:rFonts w:ascii="Arial" w:hAnsi="Arial" w:cs="Arial"/>
          <w:bCs/>
        </w:rPr>
        <w:t>as</w:t>
      </w:r>
      <w:proofErr w:type="gramEnd"/>
      <w:r w:rsidRPr="009A5227">
        <w:rPr>
          <w:rFonts w:ascii="Arial" w:hAnsi="Arial" w:cs="Arial"/>
          <w:bCs/>
        </w:rPr>
        <w:t xml:space="preserve"> the size of the valve increases.</w:t>
      </w:r>
    </w:p>
    <w:p w:rsidR="009A5227" w:rsidRPr="00654859" w:rsidRDefault="009A5227" w:rsidP="009A5227">
      <w:pPr>
        <w:spacing w:after="0"/>
        <w:rPr>
          <w:rFonts w:ascii="Arial" w:hAnsi="Arial" w:cs="Arial"/>
          <w:b/>
          <w:bCs/>
          <w:u w:val="single"/>
        </w:rPr>
      </w:pPr>
    </w:p>
    <w:tbl>
      <w:tblPr>
        <w:tblStyle w:val="TableGrid"/>
        <w:tblW w:w="0" w:type="auto"/>
        <w:tblLook w:val="04A0"/>
      </w:tblPr>
      <w:tblGrid>
        <w:gridCol w:w="1272"/>
        <w:gridCol w:w="3966"/>
        <w:gridCol w:w="4338"/>
      </w:tblGrid>
      <w:tr w:rsidR="009A5227" w:rsidRPr="00654859" w:rsidTr="009A5227">
        <w:tc>
          <w:tcPr>
            <w:tcW w:w="1272" w:type="dxa"/>
          </w:tcPr>
          <w:p w:rsidR="009A5227" w:rsidRPr="00654859" w:rsidRDefault="009A5227" w:rsidP="001D442C">
            <w:pPr>
              <w:spacing w:after="0"/>
              <w:rPr>
                <w:rFonts w:ascii="Arial" w:hAnsi="Arial" w:cs="Arial"/>
                <w:b/>
                <w:bCs/>
                <w:u w:val="single"/>
              </w:rPr>
            </w:pPr>
            <w:r w:rsidRPr="00654859">
              <w:rPr>
                <w:rFonts w:ascii="Arial" w:hAnsi="Arial" w:cs="Arial"/>
                <w:b/>
                <w:bCs/>
              </w:rPr>
              <w:t>Hazards:</w:t>
            </w:r>
          </w:p>
        </w:tc>
        <w:tc>
          <w:tcPr>
            <w:tcW w:w="3966" w:type="dxa"/>
          </w:tcPr>
          <w:p w:rsidR="009A5227" w:rsidRPr="00654859" w:rsidRDefault="009A5227" w:rsidP="009A5227">
            <w:pPr>
              <w:pStyle w:val="ListParagraph"/>
              <w:numPr>
                <w:ilvl w:val="0"/>
                <w:numId w:val="4"/>
              </w:numPr>
              <w:spacing w:after="0" w:line="240" w:lineRule="auto"/>
              <w:ind w:left="234" w:hanging="234"/>
              <w:rPr>
                <w:rFonts w:ascii="Arial" w:hAnsi="Arial" w:cs="Arial"/>
                <w:b/>
                <w:bCs/>
                <w:u w:val="single"/>
              </w:rPr>
            </w:pPr>
            <w:r w:rsidRPr="009A5227">
              <w:rPr>
                <w:rFonts w:ascii="Arial" w:hAnsi="Arial" w:cs="Arial"/>
                <w:spacing w:val="-1"/>
              </w:rPr>
              <w:t>Unexpected shifting or falling</w:t>
            </w:r>
          </w:p>
        </w:tc>
        <w:tc>
          <w:tcPr>
            <w:tcW w:w="4338" w:type="dxa"/>
          </w:tcPr>
          <w:p w:rsidR="009A5227" w:rsidRPr="00654859" w:rsidRDefault="009A5227" w:rsidP="009A5227">
            <w:pPr>
              <w:pStyle w:val="ListParagraph"/>
              <w:numPr>
                <w:ilvl w:val="0"/>
                <w:numId w:val="4"/>
              </w:numPr>
              <w:spacing w:after="0" w:line="240" w:lineRule="auto"/>
              <w:ind w:left="234" w:hanging="234"/>
              <w:rPr>
                <w:rFonts w:ascii="Arial" w:hAnsi="Arial" w:cs="Arial"/>
                <w:bCs/>
              </w:rPr>
            </w:pPr>
            <w:r>
              <w:rPr>
                <w:rFonts w:ascii="Arial" w:hAnsi="Arial" w:cs="Arial"/>
                <w:bCs/>
              </w:rPr>
              <w:t>Being crushed</w:t>
            </w:r>
          </w:p>
        </w:tc>
      </w:tr>
    </w:tbl>
    <w:p w:rsidR="009A5227" w:rsidRPr="00F64A7D" w:rsidRDefault="009A5227" w:rsidP="009A5227">
      <w:pPr>
        <w:spacing w:after="0" w:line="240" w:lineRule="auto"/>
        <w:rPr>
          <w:rFonts w:ascii="Arial" w:hAnsi="Arial" w:cs="Arial"/>
        </w:rPr>
      </w:pPr>
    </w:p>
    <w:tbl>
      <w:tblPr>
        <w:tblStyle w:val="TableGrid"/>
        <w:tblW w:w="0" w:type="auto"/>
        <w:tblLook w:val="04A0"/>
      </w:tblPr>
      <w:tblGrid>
        <w:gridCol w:w="1788"/>
        <w:gridCol w:w="3209"/>
        <w:gridCol w:w="2292"/>
      </w:tblGrid>
      <w:tr w:rsidR="009A5227" w:rsidRPr="00654859" w:rsidTr="009A5227">
        <w:tc>
          <w:tcPr>
            <w:tcW w:w="1788" w:type="dxa"/>
          </w:tcPr>
          <w:p w:rsidR="009A5227" w:rsidRPr="00654859" w:rsidRDefault="009A5227" w:rsidP="001D442C">
            <w:pPr>
              <w:spacing w:after="0"/>
              <w:rPr>
                <w:rFonts w:ascii="Arial" w:hAnsi="Arial" w:cs="Arial"/>
                <w:b/>
                <w:bCs/>
                <w:u w:val="single"/>
              </w:rPr>
            </w:pPr>
            <w:r w:rsidRPr="00654859">
              <w:rPr>
                <w:rFonts w:ascii="Arial" w:hAnsi="Arial" w:cs="Arial"/>
                <w:b/>
                <w:bCs/>
              </w:rPr>
              <w:t>PPE Required:</w:t>
            </w:r>
          </w:p>
        </w:tc>
        <w:tc>
          <w:tcPr>
            <w:tcW w:w="3209" w:type="dxa"/>
          </w:tcPr>
          <w:p w:rsidR="009A5227" w:rsidRPr="00654859" w:rsidRDefault="009A5227" w:rsidP="009A5227">
            <w:pPr>
              <w:pStyle w:val="ListParagraph"/>
              <w:numPr>
                <w:ilvl w:val="0"/>
                <w:numId w:val="5"/>
              </w:numPr>
              <w:spacing w:after="0" w:line="240" w:lineRule="auto"/>
              <w:ind w:left="234" w:hanging="234"/>
              <w:rPr>
                <w:rFonts w:ascii="Arial" w:hAnsi="Arial" w:cs="Arial"/>
                <w:b/>
                <w:bCs/>
                <w:u w:val="single"/>
              </w:rPr>
            </w:pPr>
            <w:r w:rsidRPr="00654859">
              <w:rPr>
                <w:rFonts w:ascii="Arial" w:hAnsi="Arial" w:cs="Arial"/>
                <w:bCs/>
              </w:rPr>
              <w:t xml:space="preserve">Safety boots </w:t>
            </w:r>
          </w:p>
        </w:tc>
        <w:tc>
          <w:tcPr>
            <w:tcW w:w="2292" w:type="dxa"/>
          </w:tcPr>
          <w:p w:rsidR="009A5227" w:rsidRPr="00654859" w:rsidRDefault="009A5227" w:rsidP="009A5227">
            <w:pPr>
              <w:pStyle w:val="ListParagraph"/>
              <w:numPr>
                <w:ilvl w:val="0"/>
                <w:numId w:val="4"/>
              </w:numPr>
              <w:spacing w:after="0" w:line="240" w:lineRule="auto"/>
              <w:ind w:left="234" w:hanging="234"/>
              <w:rPr>
                <w:rFonts w:ascii="Arial" w:hAnsi="Arial" w:cs="Arial"/>
                <w:bCs/>
              </w:rPr>
            </w:pPr>
            <w:r>
              <w:rPr>
                <w:rFonts w:ascii="Arial" w:hAnsi="Arial" w:cs="Arial"/>
                <w:bCs/>
              </w:rPr>
              <w:t>Gloves</w:t>
            </w:r>
          </w:p>
        </w:tc>
      </w:tr>
    </w:tbl>
    <w:p w:rsidR="009A5227" w:rsidRPr="007058E0" w:rsidRDefault="009A5227" w:rsidP="009A5227">
      <w:pPr>
        <w:spacing w:after="0" w:line="240" w:lineRule="auto"/>
        <w:rPr>
          <w:rFonts w:ascii="Arial" w:hAnsi="Arial" w:cs="Arial"/>
          <w:bCs/>
          <w:highlight w:val="yellow"/>
        </w:rPr>
      </w:pPr>
    </w:p>
    <w:p w:rsidR="008F41E8" w:rsidRPr="009A5227" w:rsidRDefault="008F41E8" w:rsidP="009A5227">
      <w:pPr>
        <w:spacing w:after="0" w:line="240" w:lineRule="auto"/>
        <w:jc w:val="both"/>
        <w:rPr>
          <w:rFonts w:ascii="Arial" w:hAnsi="Arial" w:cs="Arial"/>
          <w:b/>
          <w:bCs/>
        </w:rPr>
      </w:pPr>
    </w:p>
    <w:p w:rsidR="00875A51" w:rsidRPr="009A5227" w:rsidRDefault="003A66C6" w:rsidP="009A5227">
      <w:pPr>
        <w:spacing w:after="0" w:line="240" w:lineRule="auto"/>
        <w:jc w:val="both"/>
        <w:rPr>
          <w:rFonts w:ascii="Arial" w:hAnsi="Arial" w:cs="Arial"/>
          <w:b/>
          <w:bCs/>
        </w:rPr>
      </w:pPr>
      <w:r w:rsidRPr="009A5227">
        <w:rPr>
          <w:rFonts w:ascii="Arial" w:hAnsi="Arial" w:cs="Arial"/>
          <w:b/>
          <w:bCs/>
        </w:rPr>
        <w:t>Pre Set-Up:</w:t>
      </w:r>
    </w:p>
    <w:p w:rsidR="00DA2506" w:rsidRPr="009A5227" w:rsidRDefault="00E97273" w:rsidP="009A5227">
      <w:pPr>
        <w:pStyle w:val="ListParagraph"/>
        <w:numPr>
          <w:ilvl w:val="0"/>
          <w:numId w:val="3"/>
        </w:numPr>
        <w:autoSpaceDE w:val="0"/>
        <w:autoSpaceDN w:val="0"/>
        <w:adjustRightInd w:val="0"/>
        <w:spacing w:after="0" w:line="240" w:lineRule="auto"/>
        <w:ind w:left="360"/>
        <w:jc w:val="both"/>
        <w:rPr>
          <w:rFonts w:ascii="Arial" w:hAnsi="Arial" w:cs="Arial"/>
          <w:bCs/>
        </w:rPr>
      </w:pPr>
      <w:r w:rsidRPr="009A5227">
        <w:rPr>
          <w:rFonts w:ascii="Arial" w:hAnsi="Arial" w:cs="Arial"/>
        </w:rPr>
        <w:t>Use cones to mark work area if work extends into traffic laneways.</w:t>
      </w:r>
      <w:r w:rsidR="00DA2506" w:rsidRPr="009A5227">
        <w:rPr>
          <w:rFonts w:ascii="Arial" w:hAnsi="Arial" w:cs="Arial"/>
          <w:bCs/>
        </w:rPr>
        <w:t xml:space="preserve"> </w:t>
      </w:r>
    </w:p>
    <w:p w:rsidR="00DA2506" w:rsidRPr="009A5227" w:rsidRDefault="00DA2506" w:rsidP="009A5227">
      <w:pPr>
        <w:autoSpaceDE w:val="0"/>
        <w:autoSpaceDN w:val="0"/>
        <w:adjustRightInd w:val="0"/>
        <w:spacing w:after="0" w:line="240" w:lineRule="auto"/>
        <w:jc w:val="both"/>
        <w:rPr>
          <w:rFonts w:ascii="Arial" w:hAnsi="Arial" w:cs="Arial"/>
          <w:bCs/>
        </w:rPr>
      </w:pPr>
    </w:p>
    <w:p w:rsidR="008F41E8" w:rsidRPr="009A5227" w:rsidRDefault="00DA2506" w:rsidP="009A5227">
      <w:pPr>
        <w:pStyle w:val="ListParagraph"/>
        <w:numPr>
          <w:ilvl w:val="0"/>
          <w:numId w:val="3"/>
        </w:numPr>
        <w:autoSpaceDE w:val="0"/>
        <w:autoSpaceDN w:val="0"/>
        <w:adjustRightInd w:val="0"/>
        <w:spacing w:after="0" w:line="240" w:lineRule="auto"/>
        <w:ind w:left="360"/>
        <w:jc w:val="both"/>
        <w:rPr>
          <w:rFonts w:ascii="Arial" w:hAnsi="Arial" w:cs="Arial"/>
        </w:rPr>
      </w:pPr>
      <w:r w:rsidRPr="009A5227">
        <w:rPr>
          <w:rFonts w:ascii="Arial" w:hAnsi="Arial" w:cs="Arial"/>
        </w:rPr>
        <w:t>Personnel should be aware of any sharp edges on valves and be cognizant of other valves nearby.</w:t>
      </w:r>
    </w:p>
    <w:p w:rsidR="00004707" w:rsidRPr="009A5227" w:rsidRDefault="00004707" w:rsidP="009A5227">
      <w:pPr>
        <w:spacing w:after="0" w:line="240" w:lineRule="auto"/>
        <w:jc w:val="both"/>
        <w:rPr>
          <w:rFonts w:ascii="Arial" w:hAnsi="Arial" w:cs="Arial"/>
        </w:rPr>
      </w:pPr>
    </w:p>
    <w:p w:rsidR="00FE12BF" w:rsidRPr="009A5227" w:rsidRDefault="00004707" w:rsidP="009A5227">
      <w:pPr>
        <w:spacing w:after="0" w:line="240" w:lineRule="auto"/>
        <w:jc w:val="both"/>
        <w:rPr>
          <w:rFonts w:ascii="Arial" w:hAnsi="Arial" w:cs="Arial"/>
          <w:b/>
          <w:bCs/>
        </w:rPr>
      </w:pPr>
      <w:r w:rsidRPr="009A5227">
        <w:rPr>
          <w:rFonts w:ascii="Arial" w:hAnsi="Arial" w:cs="Arial"/>
          <w:b/>
          <w:bCs/>
        </w:rPr>
        <w:t>Procedure</w:t>
      </w:r>
    </w:p>
    <w:p w:rsidR="00DA2506" w:rsidRPr="009A5227" w:rsidRDefault="007C7E28" w:rsidP="009A5227">
      <w:pPr>
        <w:pStyle w:val="ListParagraph"/>
        <w:numPr>
          <w:ilvl w:val="0"/>
          <w:numId w:val="3"/>
        </w:numPr>
        <w:autoSpaceDE w:val="0"/>
        <w:autoSpaceDN w:val="0"/>
        <w:adjustRightInd w:val="0"/>
        <w:spacing w:after="0" w:line="240" w:lineRule="auto"/>
        <w:ind w:left="360"/>
        <w:jc w:val="both"/>
        <w:rPr>
          <w:rFonts w:ascii="Arial" w:hAnsi="Arial" w:cs="Arial"/>
        </w:rPr>
      </w:pPr>
      <w:r w:rsidRPr="009A5227">
        <w:rPr>
          <w:rFonts w:ascii="Arial" w:hAnsi="Arial" w:cs="Arial"/>
        </w:rPr>
        <w:t xml:space="preserve">For moving valves larger than 8” or when required to lift any valve to any height off the ground the use of a chain rated at grade 80 or greater and the forklift is required. </w:t>
      </w:r>
    </w:p>
    <w:p w:rsidR="00772B16" w:rsidRPr="009A5227" w:rsidRDefault="00AF154A" w:rsidP="009A5227">
      <w:pPr>
        <w:pStyle w:val="ListParagraph"/>
        <w:numPr>
          <w:ilvl w:val="0"/>
          <w:numId w:val="3"/>
        </w:numPr>
        <w:autoSpaceDE w:val="0"/>
        <w:autoSpaceDN w:val="0"/>
        <w:adjustRightInd w:val="0"/>
        <w:spacing w:after="0" w:line="240" w:lineRule="auto"/>
        <w:ind w:left="360"/>
        <w:jc w:val="both"/>
        <w:rPr>
          <w:rFonts w:ascii="Arial" w:hAnsi="Arial" w:cs="Arial"/>
        </w:rPr>
      </w:pPr>
      <w:r w:rsidRPr="009A5227">
        <w:rPr>
          <w:rFonts w:ascii="Arial" w:hAnsi="Arial" w:cs="Arial"/>
        </w:rPr>
        <w:t>4” and 6” valves could be lifted by 2 people.</w:t>
      </w:r>
    </w:p>
    <w:p w:rsidR="00772B16" w:rsidRPr="009A5227" w:rsidRDefault="00F62B15" w:rsidP="009A5227">
      <w:pPr>
        <w:pStyle w:val="ListParagraph"/>
        <w:numPr>
          <w:ilvl w:val="0"/>
          <w:numId w:val="3"/>
        </w:numPr>
        <w:autoSpaceDE w:val="0"/>
        <w:autoSpaceDN w:val="0"/>
        <w:adjustRightInd w:val="0"/>
        <w:spacing w:after="0" w:line="240" w:lineRule="auto"/>
        <w:ind w:left="360"/>
        <w:jc w:val="both"/>
        <w:rPr>
          <w:rFonts w:ascii="Arial" w:hAnsi="Arial" w:cs="Arial"/>
        </w:rPr>
      </w:pPr>
      <w:r w:rsidRPr="009A5227">
        <w:rPr>
          <w:rFonts w:ascii="Arial" w:hAnsi="Arial" w:cs="Arial"/>
        </w:rPr>
        <w:t>Because of their smaller size 4” thru 8” valves can be moved relatively easily by standing the valve upright and alternately shuffling the valve from side to side if only moving a short distance of less than 1 or 2 feet. For distances greater than 1 – 2 feet a 2 wheeled dolly should be used.</w:t>
      </w:r>
    </w:p>
    <w:p w:rsidR="00F62B15" w:rsidRPr="009A5227" w:rsidRDefault="00F62B15" w:rsidP="009A5227">
      <w:pPr>
        <w:pStyle w:val="ListParagraph"/>
        <w:numPr>
          <w:ilvl w:val="0"/>
          <w:numId w:val="3"/>
        </w:numPr>
        <w:autoSpaceDE w:val="0"/>
        <w:autoSpaceDN w:val="0"/>
        <w:adjustRightInd w:val="0"/>
        <w:spacing w:after="0" w:line="240" w:lineRule="auto"/>
        <w:ind w:left="360"/>
        <w:jc w:val="both"/>
        <w:rPr>
          <w:rFonts w:ascii="Arial" w:hAnsi="Arial" w:cs="Arial"/>
        </w:rPr>
      </w:pPr>
      <w:r w:rsidRPr="009A5227">
        <w:rPr>
          <w:rFonts w:ascii="Arial" w:hAnsi="Arial" w:cs="Arial"/>
        </w:rPr>
        <w:t xml:space="preserve">Safe work procedures should be adhered </w:t>
      </w:r>
      <w:r w:rsidR="00772B16" w:rsidRPr="009A5227">
        <w:rPr>
          <w:rFonts w:ascii="Arial" w:hAnsi="Arial" w:cs="Arial"/>
        </w:rPr>
        <w:t>to while operating the forklift</w:t>
      </w:r>
      <w:r w:rsidRPr="009A5227">
        <w:rPr>
          <w:rFonts w:ascii="Arial" w:hAnsi="Arial" w:cs="Arial"/>
        </w:rPr>
        <w:t>.</w:t>
      </w:r>
    </w:p>
    <w:p w:rsidR="00004707" w:rsidRPr="009A5227" w:rsidRDefault="00004707" w:rsidP="009A5227">
      <w:pPr>
        <w:spacing w:after="0" w:line="240" w:lineRule="auto"/>
        <w:jc w:val="both"/>
        <w:rPr>
          <w:rFonts w:ascii="Arial" w:hAnsi="Arial" w:cs="Arial"/>
        </w:rPr>
      </w:pPr>
    </w:p>
    <w:p w:rsidR="00B22485" w:rsidRPr="009A5227" w:rsidRDefault="003A66C6" w:rsidP="009A5227">
      <w:pPr>
        <w:spacing w:after="0" w:line="240" w:lineRule="auto"/>
        <w:jc w:val="both"/>
        <w:rPr>
          <w:rFonts w:ascii="Arial" w:hAnsi="Arial" w:cs="Arial"/>
          <w:b/>
          <w:bCs/>
        </w:rPr>
      </w:pPr>
      <w:r w:rsidRPr="009A5227">
        <w:rPr>
          <w:rFonts w:ascii="Arial" w:hAnsi="Arial" w:cs="Arial"/>
          <w:b/>
          <w:bCs/>
        </w:rPr>
        <w:t>Post Procedure/Take Down</w:t>
      </w:r>
    </w:p>
    <w:p w:rsidR="00B22485" w:rsidRPr="005C05C3" w:rsidRDefault="00AF154A" w:rsidP="009A5227">
      <w:pPr>
        <w:pStyle w:val="ListParagraph"/>
        <w:numPr>
          <w:ilvl w:val="0"/>
          <w:numId w:val="3"/>
        </w:numPr>
        <w:autoSpaceDE w:val="0"/>
        <w:autoSpaceDN w:val="0"/>
        <w:adjustRightInd w:val="0"/>
        <w:spacing w:after="0" w:line="240" w:lineRule="auto"/>
        <w:ind w:left="360"/>
        <w:jc w:val="both"/>
        <w:rPr>
          <w:rFonts w:ascii="Arial" w:hAnsi="Arial" w:cs="Arial"/>
        </w:rPr>
      </w:pPr>
      <w:r w:rsidRPr="009A5227">
        <w:rPr>
          <w:rFonts w:ascii="Arial" w:hAnsi="Arial" w:cs="Arial"/>
        </w:rPr>
        <w:t>Remove any cones marking work areas.</w:t>
      </w:r>
    </w:p>
    <w:p w:rsidR="00700FCB" w:rsidRDefault="00700FCB"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p w:rsidR="007138BC" w:rsidRDefault="007138BC" w:rsidP="009A5227">
      <w:pPr>
        <w:spacing w:after="0" w:line="240" w:lineRule="auto"/>
        <w:ind w:left="810" w:hanging="81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7138BC" w:rsidRPr="00E46C13" w:rsidTr="00AA79AD">
        <w:trPr>
          <w:trHeight w:val="350"/>
        </w:trPr>
        <w:tc>
          <w:tcPr>
            <w:tcW w:w="3438" w:type="dxa"/>
            <w:shd w:val="pct15" w:color="auto" w:fill="auto"/>
            <w:vAlign w:val="center"/>
          </w:tcPr>
          <w:p w:rsidR="007138BC" w:rsidRPr="00E46C13" w:rsidRDefault="007138BC" w:rsidP="00AA79AD">
            <w:pPr>
              <w:pStyle w:val="Footer"/>
              <w:spacing w:after="0"/>
              <w:rPr>
                <w:rFonts w:ascii="Arial" w:hAnsi="Arial" w:cs="Arial"/>
                <w:b/>
              </w:rPr>
            </w:pPr>
            <w:r w:rsidRPr="00E46C13">
              <w:rPr>
                <w:rFonts w:ascii="Arial" w:hAnsi="Arial" w:cs="Arial"/>
                <w:b/>
              </w:rPr>
              <w:t xml:space="preserve">Revised: </w:t>
            </w:r>
            <w:r>
              <w:rPr>
                <w:rFonts w:ascii="Arial" w:hAnsi="Arial" w:cs="Arial"/>
                <w:b/>
              </w:rPr>
              <w:t>10/20/2010</w:t>
            </w:r>
          </w:p>
        </w:tc>
        <w:tc>
          <w:tcPr>
            <w:tcW w:w="6138" w:type="dxa"/>
            <w:shd w:val="pct15" w:color="auto" w:fill="auto"/>
            <w:vAlign w:val="center"/>
          </w:tcPr>
          <w:p w:rsidR="007138BC" w:rsidRPr="00E46C13" w:rsidRDefault="007138BC" w:rsidP="00AA79AD">
            <w:pPr>
              <w:pStyle w:val="Footer"/>
              <w:spacing w:after="0"/>
              <w:jc w:val="right"/>
              <w:rPr>
                <w:rFonts w:ascii="Arial" w:hAnsi="Arial" w:cs="Arial"/>
                <w:b/>
              </w:rPr>
            </w:pPr>
            <w:r w:rsidRPr="00E46C13">
              <w:rPr>
                <w:rFonts w:ascii="Arial" w:hAnsi="Arial" w:cs="Arial"/>
                <w:b/>
              </w:rPr>
              <w:t xml:space="preserve">Approved by: </w:t>
            </w:r>
            <w:r>
              <w:rPr>
                <w:rFonts w:ascii="Arial" w:hAnsi="Arial" w:cs="Arial"/>
                <w:b/>
              </w:rPr>
              <w:t xml:space="preserve"> Kurtis Felker</w:t>
            </w:r>
          </w:p>
        </w:tc>
      </w:tr>
    </w:tbl>
    <w:p w:rsidR="007138BC" w:rsidRDefault="007138BC" w:rsidP="009A5227">
      <w:pPr>
        <w:spacing w:after="0" w:line="240" w:lineRule="auto"/>
        <w:ind w:left="810" w:hanging="810"/>
        <w:jc w:val="both"/>
        <w:rPr>
          <w:rFonts w:ascii="Arial" w:hAnsi="Arial" w:cs="Arial"/>
        </w:rPr>
      </w:pPr>
    </w:p>
    <w:sectPr w:rsidR="007138BC" w:rsidSect="007138BC">
      <w:headerReference w:type="default" r:id="rId8"/>
      <w:footerReference w:type="default" r:id="rId9"/>
      <w:pgSz w:w="12240" w:h="15840"/>
      <w:pgMar w:top="720" w:right="1296" w:bottom="720" w:left="1296"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16" w:rsidRDefault="00772B16" w:rsidP="00D913E4">
      <w:pPr>
        <w:spacing w:after="0" w:line="240" w:lineRule="auto"/>
      </w:pPr>
      <w:r>
        <w:separator/>
      </w:r>
    </w:p>
  </w:endnote>
  <w:endnote w:type="continuationSeparator" w:id="0">
    <w:p w:rsidR="00772B16" w:rsidRDefault="00772B16"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16" w:rsidRDefault="00772B16" w:rsidP="007A739D">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16" w:rsidRDefault="00772B16" w:rsidP="00D913E4">
      <w:pPr>
        <w:spacing w:after="0" w:line="240" w:lineRule="auto"/>
      </w:pPr>
      <w:r>
        <w:separator/>
      </w:r>
    </w:p>
  </w:footnote>
  <w:footnote w:type="continuationSeparator" w:id="0">
    <w:p w:rsidR="00772B16" w:rsidRDefault="00772B16"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16" w:rsidRPr="007138BC" w:rsidRDefault="00772B16" w:rsidP="007138BC">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97B"/>
    <w:multiLevelType w:val="hybridMultilevel"/>
    <w:tmpl w:val="57B67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04A08"/>
    <w:multiLevelType w:val="hybridMultilevel"/>
    <w:tmpl w:val="CCFA3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637B3"/>
    <w:multiLevelType w:val="hybridMultilevel"/>
    <w:tmpl w:val="263E6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D913E4"/>
    <w:rsid w:val="000011A4"/>
    <w:rsid w:val="0000288A"/>
    <w:rsid w:val="00004707"/>
    <w:rsid w:val="00006B44"/>
    <w:rsid w:val="00012B80"/>
    <w:rsid w:val="00017CB1"/>
    <w:rsid w:val="0002537D"/>
    <w:rsid w:val="00025F52"/>
    <w:rsid w:val="00041E7C"/>
    <w:rsid w:val="00045833"/>
    <w:rsid w:val="00053179"/>
    <w:rsid w:val="00055F90"/>
    <w:rsid w:val="000565E2"/>
    <w:rsid w:val="000741C3"/>
    <w:rsid w:val="00082F04"/>
    <w:rsid w:val="0008409D"/>
    <w:rsid w:val="0009385E"/>
    <w:rsid w:val="00093AA9"/>
    <w:rsid w:val="000940A7"/>
    <w:rsid w:val="000A60E2"/>
    <w:rsid w:val="000B0E57"/>
    <w:rsid w:val="000B6054"/>
    <w:rsid w:val="000D242E"/>
    <w:rsid w:val="000E6B26"/>
    <w:rsid w:val="000F2419"/>
    <w:rsid w:val="000F4C00"/>
    <w:rsid w:val="00105B9F"/>
    <w:rsid w:val="001104B6"/>
    <w:rsid w:val="001277BE"/>
    <w:rsid w:val="0013291F"/>
    <w:rsid w:val="0014336D"/>
    <w:rsid w:val="001555ED"/>
    <w:rsid w:val="001911BC"/>
    <w:rsid w:val="001A2DA9"/>
    <w:rsid w:val="001B688F"/>
    <w:rsid w:val="001B71B2"/>
    <w:rsid w:val="001F28EC"/>
    <w:rsid w:val="002069B9"/>
    <w:rsid w:val="00212816"/>
    <w:rsid w:val="00217A42"/>
    <w:rsid w:val="002528DB"/>
    <w:rsid w:val="00264645"/>
    <w:rsid w:val="002718D3"/>
    <w:rsid w:val="00275A07"/>
    <w:rsid w:val="00281125"/>
    <w:rsid w:val="00291B48"/>
    <w:rsid w:val="00293859"/>
    <w:rsid w:val="00293A88"/>
    <w:rsid w:val="00295CB9"/>
    <w:rsid w:val="002A711C"/>
    <w:rsid w:val="002C6A2E"/>
    <w:rsid w:val="002D0124"/>
    <w:rsid w:val="002E19E0"/>
    <w:rsid w:val="002E33E7"/>
    <w:rsid w:val="002F1EF1"/>
    <w:rsid w:val="002F210D"/>
    <w:rsid w:val="00310387"/>
    <w:rsid w:val="00313941"/>
    <w:rsid w:val="00332595"/>
    <w:rsid w:val="0033488B"/>
    <w:rsid w:val="00337C97"/>
    <w:rsid w:val="003417EC"/>
    <w:rsid w:val="00350442"/>
    <w:rsid w:val="00351C97"/>
    <w:rsid w:val="003705CB"/>
    <w:rsid w:val="0037091E"/>
    <w:rsid w:val="003762D9"/>
    <w:rsid w:val="00377A65"/>
    <w:rsid w:val="003A66C6"/>
    <w:rsid w:val="003B554A"/>
    <w:rsid w:val="003C615B"/>
    <w:rsid w:val="003D3533"/>
    <w:rsid w:val="003D41B0"/>
    <w:rsid w:val="003F0A7B"/>
    <w:rsid w:val="003F2096"/>
    <w:rsid w:val="003F4FEA"/>
    <w:rsid w:val="003F548A"/>
    <w:rsid w:val="004170A7"/>
    <w:rsid w:val="0041729B"/>
    <w:rsid w:val="004327DC"/>
    <w:rsid w:val="00436396"/>
    <w:rsid w:val="00441083"/>
    <w:rsid w:val="004413A2"/>
    <w:rsid w:val="00467E7A"/>
    <w:rsid w:val="0047301D"/>
    <w:rsid w:val="00480080"/>
    <w:rsid w:val="00485A5C"/>
    <w:rsid w:val="0048649D"/>
    <w:rsid w:val="00491D8E"/>
    <w:rsid w:val="004A798E"/>
    <w:rsid w:val="004B397D"/>
    <w:rsid w:val="004D5AEF"/>
    <w:rsid w:val="004D616D"/>
    <w:rsid w:val="00501128"/>
    <w:rsid w:val="00505D46"/>
    <w:rsid w:val="00517120"/>
    <w:rsid w:val="005362A5"/>
    <w:rsid w:val="00536A8E"/>
    <w:rsid w:val="00576AB5"/>
    <w:rsid w:val="0058416C"/>
    <w:rsid w:val="005A10F0"/>
    <w:rsid w:val="005A2CA4"/>
    <w:rsid w:val="005A4716"/>
    <w:rsid w:val="005B4535"/>
    <w:rsid w:val="005D699F"/>
    <w:rsid w:val="005D6FBF"/>
    <w:rsid w:val="005E2523"/>
    <w:rsid w:val="005F01CB"/>
    <w:rsid w:val="005F591E"/>
    <w:rsid w:val="00612A9E"/>
    <w:rsid w:val="00613039"/>
    <w:rsid w:val="0063170C"/>
    <w:rsid w:val="00637A9E"/>
    <w:rsid w:val="00642F12"/>
    <w:rsid w:val="006511A6"/>
    <w:rsid w:val="006512C3"/>
    <w:rsid w:val="00663A69"/>
    <w:rsid w:val="0068613D"/>
    <w:rsid w:val="00686C38"/>
    <w:rsid w:val="006A5C77"/>
    <w:rsid w:val="006A7B5D"/>
    <w:rsid w:val="006B76F9"/>
    <w:rsid w:val="006C1A8C"/>
    <w:rsid w:val="006C7362"/>
    <w:rsid w:val="006D51A1"/>
    <w:rsid w:val="006D7D1C"/>
    <w:rsid w:val="006E5D0E"/>
    <w:rsid w:val="006E65B8"/>
    <w:rsid w:val="00700FCB"/>
    <w:rsid w:val="007138BC"/>
    <w:rsid w:val="007517D1"/>
    <w:rsid w:val="00754D9C"/>
    <w:rsid w:val="00754E9B"/>
    <w:rsid w:val="00772B16"/>
    <w:rsid w:val="007765B1"/>
    <w:rsid w:val="00793CD2"/>
    <w:rsid w:val="0079559B"/>
    <w:rsid w:val="00797B8A"/>
    <w:rsid w:val="007A0368"/>
    <w:rsid w:val="007A4D96"/>
    <w:rsid w:val="007A739D"/>
    <w:rsid w:val="007C1295"/>
    <w:rsid w:val="007C5385"/>
    <w:rsid w:val="007C7E28"/>
    <w:rsid w:val="007D392A"/>
    <w:rsid w:val="007D4E23"/>
    <w:rsid w:val="007E48A6"/>
    <w:rsid w:val="007F0224"/>
    <w:rsid w:val="007F088B"/>
    <w:rsid w:val="007F3285"/>
    <w:rsid w:val="007F6003"/>
    <w:rsid w:val="0080558D"/>
    <w:rsid w:val="008071ED"/>
    <w:rsid w:val="00811EC0"/>
    <w:rsid w:val="0082108F"/>
    <w:rsid w:val="00823E65"/>
    <w:rsid w:val="00827B67"/>
    <w:rsid w:val="00831812"/>
    <w:rsid w:val="00831B02"/>
    <w:rsid w:val="00845E84"/>
    <w:rsid w:val="008568D7"/>
    <w:rsid w:val="00857F0B"/>
    <w:rsid w:val="008607EB"/>
    <w:rsid w:val="0086299C"/>
    <w:rsid w:val="0086689B"/>
    <w:rsid w:val="00875A51"/>
    <w:rsid w:val="00876D87"/>
    <w:rsid w:val="008839CE"/>
    <w:rsid w:val="00883E95"/>
    <w:rsid w:val="008843E1"/>
    <w:rsid w:val="008874EE"/>
    <w:rsid w:val="00890282"/>
    <w:rsid w:val="00891FB9"/>
    <w:rsid w:val="00892004"/>
    <w:rsid w:val="008A622E"/>
    <w:rsid w:val="008B30DF"/>
    <w:rsid w:val="008E746B"/>
    <w:rsid w:val="008F1E24"/>
    <w:rsid w:val="008F41E8"/>
    <w:rsid w:val="008F7EFE"/>
    <w:rsid w:val="00914EDA"/>
    <w:rsid w:val="00922CAF"/>
    <w:rsid w:val="00941DC4"/>
    <w:rsid w:val="00950397"/>
    <w:rsid w:val="00956264"/>
    <w:rsid w:val="00982C79"/>
    <w:rsid w:val="00996E57"/>
    <w:rsid w:val="009A1F3E"/>
    <w:rsid w:val="009A5227"/>
    <w:rsid w:val="009A5B04"/>
    <w:rsid w:val="009B55AA"/>
    <w:rsid w:val="009C57D9"/>
    <w:rsid w:val="009C6367"/>
    <w:rsid w:val="009D2E92"/>
    <w:rsid w:val="009E305E"/>
    <w:rsid w:val="00A07F11"/>
    <w:rsid w:val="00A242ED"/>
    <w:rsid w:val="00A31B0B"/>
    <w:rsid w:val="00A33766"/>
    <w:rsid w:val="00A45E9F"/>
    <w:rsid w:val="00A53322"/>
    <w:rsid w:val="00A57679"/>
    <w:rsid w:val="00A66925"/>
    <w:rsid w:val="00A80C0E"/>
    <w:rsid w:val="00A93748"/>
    <w:rsid w:val="00A94697"/>
    <w:rsid w:val="00A97C96"/>
    <w:rsid w:val="00AA0C6F"/>
    <w:rsid w:val="00AB33E5"/>
    <w:rsid w:val="00AD1FE4"/>
    <w:rsid w:val="00AE244A"/>
    <w:rsid w:val="00AE4E19"/>
    <w:rsid w:val="00AF1416"/>
    <w:rsid w:val="00AF154A"/>
    <w:rsid w:val="00AF7FDB"/>
    <w:rsid w:val="00B120B2"/>
    <w:rsid w:val="00B22485"/>
    <w:rsid w:val="00B43875"/>
    <w:rsid w:val="00B44916"/>
    <w:rsid w:val="00B46471"/>
    <w:rsid w:val="00B51AA3"/>
    <w:rsid w:val="00B71434"/>
    <w:rsid w:val="00B75F71"/>
    <w:rsid w:val="00BB7160"/>
    <w:rsid w:val="00BD4653"/>
    <w:rsid w:val="00BE0D06"/>
    <w:rsid w:val="00BF735C"/>
    <w:rsid w:val="00C00EE4"/>
    <w:rsid w:val="00C019CE"/>
    <w:rsid w:val="00C02FD8"/>
    <w:rsid w:val="00C2343A"/>
    <w:rsid w:val="00C25108"/>
    <w:rsid w:val="00C46298"/>
    <w:rsid w:val="00C4635A"/>
    <w:rsid w:val="00C470E7"/>
    <w:rsid w:val="00C50514"/>
    <w:rsid w:val="00C5487D"/>
    <w:rsid w:val="00C62FB6"/>
    <w:rsid w:val="00C7722F"/>
    <w:rsid w:val="00C82F4D"/>
    <w:rsid w:val="00C86344"/>
    <w:rsid w:val="00CE1BEB"/>
    <w:rsid w:val="00CE2487"/>
    <w:rsid w:val="00CE3F47"/>
    <w:rsid w:val="00CF16B3"/>
    <w:rsid w:val="00D03D60"/>
    <w:rsid w:val="00D12D69"/>
    <w:rsid w:val="00D23A6B"/>
    <w:rsid w:val="00D24312"/>
    <w:rsid w:val="00D341E1"/>
    <w:rsid w:val="00D345E7"/>
    <w:rsid w:val="00D3761D"/>
    <w:rsid w:val="00D41228"/>
    <w:rsid w:val="00D51CA3"/>
    <w:rsid w:val="00D57AAD"/>
    <w:rsid w:val="00D74685"/>
    <w:rsid w:val="00D84D75"/>
    <w:rsid w:val="00D913E4"/>
    <w:rsid w:val="00DA2506"/>
    <w:rsid w:val="00DA561C"/>
    <w:rsid w:val="00DD1B35"/>
    <w:rsid w:val="00DF446E"/>
    <w:rsid w:val="00E044F2"/>
    <w:rsid w:val="00E0630A"/>
    <w:rsid w:val="00E1004F"/>
    <w:rsid w:val="00E15628"/>
    <w:rsid w:val="00E45450"/>
    <w:rsid w:val="00E56294"/>
    <w:rsid w:val="00E95489"/>
    <w:rsid w:val="00E97273"/>
    <w:rsid w:val="00EA4716"/>
    <w:rsid w:val="00EB2C31"/>
    <w:rsid w:val="00EB32A8"/>
    <w:rsid w:val="00EC5AED"/>
    <w:rsid w:val="00ED1AFF"/>
    <w:rsid w:val="00ED78BC"/>
    <w:rsid w:val="00ED7A94"/>
    <w:rsid w:val="00EE0A5D"/>
    <w:rsid w:val="00EE2FDC"/>
    <w:rsid w:val="00EE49C3"/>
    <w:rsid w:val="00EF2B50"/>
    <w:rsid w:val="00F14B12"/>
    <w:rsid w:val="00F25819"/>
    <w:rsid w:val="00F62B15"/>
    <w:rsid w:val="00F63DE0"/>
    <w:rsid w:val="00F72C78"/>
    <w:rsid w:val="00F77CD3"/>
    <w:rsid w:val="00F85199"/>
    <w:rsid w:val="00F94F40"/>
    <w:rsid w:val="00FA69C7"/>
    <w:rsid w:val="00FC0BD0"/>
    <w:rsid w:val="00FC5C26"/>
    <w:rsid w:val="00FE12BF"/>
    <w:rsid w:val="00FE1B51"/>
    <w:rsid w:val="00FF4D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9A5227"/>
    <w:pPr>
      <w:ind w:left="720"/>
      <w:contextualSpacing/>
    </w:pPr>
  </w:style>
  <w:style w:type="table" w:styleId="TableGrid">
    <w:name w:val="Table Grid"/>
    <w:basedOn w:val="TableNormal"/>
    <w:uiPriority w:val="59"/>
    <w:rsid w:val="009A52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Sawrie</dc:creator>
  <cp:keywords/>
  <dc:description/>
  <cp:lastModifiedBy>City of Nanaimo</cp:lastModifiedBy>
  <cp:revision>6</cp:revision>
  <cp:lastPrinted>2010-02-22T18:05:00Z</cp:lastPrinted>
  <dcterms:created xsi:type="dcterms:W3CDTF">2010-10-22T19:40:00Z</dcterms:created>
  <dcterms:modified xsi:type="dcterms:W3CDTF">2011-02-25T19:26:00Z</dcterms:modified>
</cp:coreProperties>
</file>