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078"/>
        <w:gridCol w:w="3510"/>
        <w:gridCol w:w="3060"/>
      </w:tblGrid>
      <w:tr w:rsidR="00636623" w:rsidRPr="00E46C13" w:rsidTr="00636623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636623" w:rsidRPr="00E46C13" w:rsidRDefault="00636623" w:rsidP="00EE7F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36623" w:rsidRPr="00E46C13" w:rsidRDefault="00636623" w:rsidP="00EE7F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of Nanaimo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36623" w:rsidRPr="00E46C13" w:rsidRDefault="00636623" w:rsidP="00636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>Training Checklist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36623" w:rsidRPr="00E46C13" w:rsidRDefault="00D24115" w:rsidP="00EE7F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4115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29.9pt;visibility:visible;mso-wrap-style:square">
                  <v:imagedata r:id="rId8" o:title=""/>
                </v:shape>
              </w:pict>
            </w:r>
          </w:p>
        </w:tc>
      </w:tr>
      <w:tr w:rsidR="00EE7F81" w:rsidRPr="00E46C13" w:rsidTr="00AB7266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EE7F81" w:rsidRPr="00E46C13" w:rsidRDefault="00EE7F81" w:rsidP="00EE7F81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588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E7F81" w:rsidRPr="00F42699" w:rsidRDefault="00E03557" w:rsidP="00EE7F81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Unit #5009 Portable Flusher/Hydrovac</w:t>
            </w:r>
            <w:r w:rsidR="00EE7F81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EE7F81" w:rsidRPr="00E46C13" w:rsidRDefault="00EE7F81" w:rsidP="00E03557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7F81" w:rsidRDefault="00EE7F81" w:rsidP="00EE7F81">
      <w:pPr>
        <w:pStyle w:val="CM1"/>
        <w:jc w:val="center"/>
        <w:rPr>
          <w:b/>
          <w:bCs/>
          <w:color w:val="FF0000"/>
          <w:sz w:val="23"/>
          <w:szCs w:val="23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10407"/>
      </w:tblGrid>
      <w:tr w:rsidR="007D09F3" w:rsidTr="0019756B">
        <w:tc>
          <w:tcPr>
            <w:tcW w:w="10407" w:type="dxa"/>
            <w:tcBorders>
              <w:bottom w:val="single" w:sz="4" w:space="0" w:color="auto"/>
            </w:tcBorders>
          </w:tcPr>
          <w:p w:rsidR="007D09F3" w:rsidRPr="0019756B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19756B">
              <w:rPr>
                <w:rFonts w:ascii="Arial" w:hAnsi="Arial" w:cs="Arial"/>
                <w:b/>
                <w:bCs/>
                <w:u w:val="single"/>
              </w:rPr>
              <w:t>Pre-Setup Checklist</w:t>
            </w:r>
          </w:p>
          <w:p w:rsidR="007D09F3" w:rsidRPr="0019756B" w:rsidRDefault="007D09F3" w:rsidP="00197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756B">
              <w:rPr>
                <w:rFonts w:ascii="Wingdings-Regular" w:eastAsia="Wingdings-Regular" w:hAnsi="Arial" w:cs="Wingdings-Regular" w:hint="eastAsia"/>
              </w:rPr>
              <w:t></w:t>
            </w:r>
            <w:r w:rsidRPr="0019756B">
              <w:rPr>
                <w:rFonts w:ascii="Wingdings-Regular" w:eastAsia="Wingdings-Regular" w:hAnsi="Arial" w:cs="Wingdings-Regular"/>
              </w:rPr>
              <w:t xml:space="preserve"> </w:t>
            </w:r>
            <w:r w:rsidR="007D67B8" w:rsidRPr="0019756B">
              <w:rPr>
                <w:rFonts w:ascii="Arial" w:hAnsi="Arial" w:cs="Arial"/>
              </w:rPr>
              <w:t>Worker has read and fully understands Safework Procedure</w:t>
            </w:r>
            <w:r w:rsidRPr="0019756B">
              <w:rPr>
                <w:rFonts w:ascii="Arial" w:hAnsi="Arial" w:cs="Arial"/>
              </w:rPr>
              <w:t>.</w:t>
            </w:r>
          </w:p>
          <w:p w:rsidR="007D09F3" w:rsidRPr="0019756B" w:rsidRDefault="007D09F3" w:rsidP="00197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756B">
              <w:rPr>
                <w:rFonts w:ascii="Wingdings-Regular" w:eastAsia="Wingdings-Regular" w:hAnsi="Arial" w:cs="Wingdings-Regular" w:hint="eastAsia"/>
              </w:rPr>
              <w:t></w:t>
            </w:r>
            <w:r w:rsidRPr="0019756B">
              <w:rPr>
                <w:rFonts w:ascii="Wingdings-Regular" w:eastAsia="Wingdings-Regular" w:hAnsi="Arial" w:cs="Wingdings-Regular"/>
              </w:rPr>
              <w:t xml:space="preserve"> </w:t>
            </w:r>
            <w:r w:rsidR="007D67B8" w:rsidRPr="0019756B">
              <w:rPr>
                <w:rFonts w:ascii="Arial" w:hAnsi="Arial" w:cs="Arial"/>
              </w:rPr>
              <w:t>Worker dons appropriate P.P.E</w:t>
            </w:r>
            <w:r w:rsidR="005C035B" w:rsidRPr="0019756B">
              <w:rPr>
                <w:rFonts w:ascii="Arial" w:hAnsi="Arial" w:cs="Arial"/>
              </w:rPr>
              <w:t>.</w:t>
            </w:r>
          </w:p>
          <w:p w:rsidR="00E03557" w:rsidRPr="0019756B" w:rsidRDefault="00E03557" w:rsidP="00197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756B">
              <w:rPr>
                <w:rFonts w:ascii="Wingdings-Regular" w:eastAsia="Wingdings-Regular" w:hAnsi="Arial" w:cs="Wingdings-Regular" w:hint="eastAsia"/>
              </w:rPr>
              <w:t></w:t>
            </w:r>
            <w:r w:rsidRPr="0019756B">
              <w:rPr>
                <w:rFonts w:ascii="Wingdings-Regular" w:eastAsia="Wingdings-Regular" w:hAnsi="Arial" w:cs="Wingdings-Regular"/>
              </w:rPr>
              <w:t xml:space="preserve"> Worker safely hooks up trailer to vehicle and performs all safety checks.</w:t>
            </w:r>
          </w:p>
          <w:p w:rsidR="007D09F3" w:rsidRPr="0019756B" w:rsidRDefault="007D09F3" w:rsidP="00197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756B">
              <w:rPr>
                <w:rFonts w:ascii="Wingdings-Regular" w:eastAsia="Wingdings-Regular" w:hAnsi="Arial" w:cs="Wingdings-Regular" w:hint="eastAsia"/>
              </w:rPr>
              <w:t></w:t>
            </w:r>
            <w:r w:rsidRPr="0019756B">
              <w:rPr>
                <w:rFonts w:ascii="Wingdings-Regular" w:eastAsia="Wingdings-Regular" w:hAnsi="Arial" w:cs="Wingdings-Regular"/>
              </w:rPr>
              <w:t xml:space="preserve"> </w:t>
            </w:r>
            <w:r w:rsidR="007D67B8" w:rsidRPr="0019756B">
              <w:rPr>
                <w:rFonts w:ascii="Arial" w:hAnsi="Arial" w:cs="Arial"/>
              </w:rPr>
              <w:t>Worker sets up safe work</w:t>
            </w:r>
            <w:r w:rsidR="00EC07C6">
              <w:rPr>
                <w:rFonts w:ascii="Arial" w:hAnsi="Arial" w:cs="Arial"/>
              </w:rPr>
              <w:t xml:space="preserve"> </w:t>
            </w:r>
            <w:r w:rsidR="007D67B8" w:rsidRPr="0019756B">
              <w:rPr>
                <w:rFonts w:ascii="Arial" w:hAnsi="Arial" w:cs="Arial"/>
              </w:rPr>
              <w:t>zone</w:t>
            </w:r>
            <w:r w:rsidR="005C035B" w:rsidRPr="0019756B">
              <w:rPr>
                <w:rFonts w:ascii="Arial" w:hAnsi="Arial" w:cs="Arial"/>
              </w:rPr>
              <w:t>.</w:t>
            </w:r>
          </w:p>
          <w:p w:rsidR="007D09F3" w:rsidRPr="0019756B" w:rsidRDefault="007D09F3" w:rsidP="00197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756B">
              <w:rPr>
                <w:rFonts w:ascii="Wingdings-Regular" w:eastAsia="Wingdings-Regular" w:hAnsi="Arial" w:cs="Wingdings-Regular" w:hint="eastAsia"/>
              </w:rPr>
              <w:t></w:t>
            </w:r>
            <w:r w:rsidRPr="0019756B">
              <w:rPr>
                <w:rFonts w:ascii="Wingdings-Regular" w:eastAsia="Wingdings-Regular" w:hAnsi="Arial" w:cs="Wingdings-Regular"/>
              </w:rPr>
              <w:t xml:space="preserve"> </w:t>
            </w:r>
            <w:r w:rsidR="007D67B8" w:rsidRPr="0019756B">
              <w:rPr>
                <w:rFonts w:ascii="Arial" w:hAnsi="Arial" w:cs="Arial"/>
              </w:rPr>
              <w:t>Worker parks truck to allow safe and easy operation of</w:t>
            </w:r>
            <w:r w:rsidR="005C035B" w:rsidRPr="0019756B">
              <w:rPr>
                <w:rFonts w:ascii="Arial" w:hAnsi="Arial" w:cs="Arial"/>
              </w:rPr>
              <w:t xml:space="preserve"> </w:t>
            </w:r>
            <w:r w:rsidR="00E03557" w:rsidRPr="0019756B">
              <w:rPr>
                <w:rFonts w:ascii="Arial" w:hAnsi="Arial" w:cs="Arial"/>
              </w:rPr>
              <w:t>Unit #5009</w:t>
            </w:r>
            <w:r w:rsidR="005C035B" w:rsidRPr="0019756B">
              <w:rPr>
                <w:rFonts w:ascii="Arial" w:hAnsi="Arial" w:cs="Arial"/>
              </w:rPr>
              <w:t>.</w:t>
            </w:r>
          </w:p>
          <w:p w:rsidR="00C07F39" w:rsidRPr="0019756B" w:rsidRDefault="005C035B" w:rsidP="005C035B">
            <w:pPr>
              <w:pStyle w:val="Default"/>
              <w:rPr>
                <w:rFonts w:eastAsia="Wingdings-Regular"/>
                <w:b/>
                <w:sz w:val="22"/>
                <w:szCs w:val="22"/>
                <w:u w:val="single"/>
              </w:rPr>
            </w:pPr>
            <w:r w:rsidRPr="0019756B">
              <w:rPr>
                <w:rFonts w:eastAsia="Wingdings-Regular"/>
                <w:b/>
                <w:sz w:val="22"/>
                <w:szCs w:val="22"/>
                <w:u w:val="single"/>
              </w:rPr>
              <w:t>Procedure Checklist</w:t>
            </w:r>
          </w:p>
          <w:p w:rsidR="00C07F39" w:rsidRPr="0019756B" w:rsidRDefault="00C07F39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</w:t>
            </w:r>
            <w:r w:rsidR="008609CA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makes sure water pump is in </w:t>
            </w:r>
            <w:r w:rsidR="008609CA" w:rsidRPr="0019756B">
              <w:rPr>
                <w:rFonts w:ascii="Wingdings-Regular" w:eastAsia="Wingdings-Regular" w:cs="Wingdings-Regular"/>
                <w:sz w:val="22"/>
                <w:szCs w:val="22"/>
              </w:rPr>
              <w:t>“</w:t>
            </w:r>
            <w:r w:rsidR="008609CA" w:rsidRPr="0019756B">
              <w:rPr>
                <w:rFonts w:ascii="Wingdings-Regular" w:eastAsia="Wingdings-Regular" w:cs="Wingdings-Regular"/>
                <w:b/>
                <w:sz w:val="22"/>
                <w:szCs w:val="22"/>
              </w:rPr>
              <w:t>Off</w:t>
            </w:r>
            <w:r w:rsidR="008609CA" w:rsidRPr="0019756B">
              <w:rPr>
                <w:rFonts w:ascii="Wingdings-Regular" w:eastAsia="Wingdings-Regular" w:cs="Wingdings-Regular"/>
                <w:sz w:val="22"/>
                <w:szCs w:val="22"/>
              </w:rPr>
              <w:t>”</w:t>
            </w:r>
            <w:r w:rsidR="008609CA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position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DE7ABA" w:rsidRPr="0019756B" w:rsidRDefault="00DE7ABA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</w:t>
            </w:r>
            <w:r w:rsidR="008609CA" w:rsidRPr="0019756B">
              <w:rPr>
                <w:rFonts w:ascii="Wingdings-Regular" w:eastAsia="Wingdings-Regular" w:cs="Wingdings-Regular"/>
                <w:sz w:val="22"/>
                <w:szCs w:val="22"/>
              </w:rPr>
              <w:t>correctly starts engine and warms up for 5 minutes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F4741C" w:rsidRPr="0019756B" w:rsidRDefault="00F4741C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</w:t>
            </w:r>
            <w:r w:rsidR="00D07497" w:rsidRPr="0019756B">
              <w:rPr>
                <w:rFonts w:ascii="Wingdings-Regular" w:eastAsia="Wingdings-Regular" w:cs="Wingdings-Regular"/>
                <w:sz w:val="22"/>
                <w:szCs w:val="22"/>
              </w:rPr>
              <w:t>Worker sets up for flushing from manhole or pipe opening correctly.</w:t>
            </w:r>
          </w:p>
          <w:p w:rsidR="00BC6EFF" w:rsidRPr="0019756B" w:rsidRDefault="00BC6EFF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understands valve schematic.</w:t>
            </w:r>
          </w:p>
          <w:p w:rsidR="00D07497" w:rsidRPr="0019756B" w:rsidRDefault="00D07497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demonstrates control of hose reel,</w:t>
            </w:r>
            <w:r w:rsidR="00DE7ABA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water pressure and throttle with competence</w:t>
            </w:r>
            <w:r w:rsidR="00DE7ABA"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BC6EFF" w:rsidRPr="0019756B" w:rsidRDefault="00BC6EFF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can use digging tube and wand safely and effectively.</w:t>
            </w:r>
          </w:p>
          <w:p w:rsidR="00DE7ABA" w:rsidRPr="0019756B" w:rsidRDefault="00DE7ABA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advances/retracts </w:t>
            </w:r>
            <w:proofErr w:type="spellStart"/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rodder</w:t>
            </w:r>
            <w:proofErr w:type="spellEnd"/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smoothly through pipe</w:t>
            </w:r>
            <w:r w:rsidR="00DC6B37"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DE7ABA" w:rsidRPr="0019756B" w:rsidRDefault="00DE7ABA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understands how to shut down in case of emergency</w:t>
            </w:r>
            <w:r w:rsidR="00DC6B37"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DC6B37" w:rsidRPr="0019756B" w:rsidRDefault="00DC6B37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retrieves and stows </w:t>
            </w:r>
            <w:proofErr w:type="spellStart"/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rodder</w:t>
            </w:r>
            <w:proofErr w:type="spellEnd"/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</w:t>
            </w:r>
            <w:r w:rsidR="00BC6EFF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hose, digging tube and wand 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for transport.</w:t>
            </w:r>
          </w:p>
          <w:p w:rsidR="001B1971" w:rsidRPr="0019756B" w:rsidRDefault="001B1971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successfully dumps and cleans hopper and filter</w:t>
            </w:r>
          </w:p>
          <w:p w:rsidR="00DC6B37" w:rsidRPr="0019756B" w:rsidRDefault="00DC6B37" w:rsidP="005C035B">
            <w:pPr>
              <w:pStyle w:val="Default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</w:t>
            </w:r>
            <w:r w:rsidR="001B1971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understands operation of Unit #5009 requires </w:t>
            </w:r>
            <w:r w:rsidR="001B1971" w:rsidRPr="0019756B">
              <w:rPr>
                <w:rFonts w:ascii="Wingdings-Regular" w:eastAsia="Wingdings-Regular" w:cs="Wingdings-Regular"/>
                <w:b/>
                <w:sz w:val="22"/>
                <w:szCs w:val="22"/>
                <w:u w:val="single"/>
              </w:rPr>
              <w:t>two</w:t>
            </w:r>
            <w:r w:rsidR="001B1971"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trained operators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>.</w:t>
            </w:r>
          </w:p>
          <w:p w:rsidR="003E00C8" w:rsidRPr="0019756B" w:rsidRDefault="003E00C8" w:rsidP="00AB7266">
            <w:pPr>
              <w:pStyle w:val="Default"/>
              <w:ind w:left="360" w:hanging="360"/>
              <w:rPr>
                <w:rFonts w:ascii="Wingdings-Regular" w:eastAsia="Wingdings-Regular" w:cs="Wingdings-Regular"/>
                <w:sz w:val="22"/>
                <w:szCs w:val="22"/>
              </w:rPr>
            </w:pPr>
            <w:r w:rsidRPr="0019756B">
              <w:rPr>
                <w:rFonts w:ascii="Wingdings-Regular" w:eastAsia="Wingdings-Regular" w:cs="Wingdings-Regular" w:hint="eastAsia"/>
                <w:sz w:val="22"/>
                <w:szCs w:val="22"/>
              </w:rPr>
              <w:t>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Worker understands the importance of </w:t>
            </w:r>
            <w:r w:rsidR="00442A1E" w:rsidRPr="0019756B">
              <w:rPr>
                <w:rFonts w:ascii="Wingdings-Regular" w:eastAsia="Wingdings-Regular" w:cs="Wingdings-Regular"/>
                <w:sz w:val="22"/>
                <w:szCs w:val="22"/>
              </w:rPr>
              <w:t>considering proper hygiene</w:t>
            </w:r>
            <w:r w:rsidRPr="0019756B">
              <w:rPr>
                <w:rFonts w:ascii="Wingdings-Regular" w:eastAsia="Wingdings-Regular" w:cs="Wingdings-Regular"/>
                <w:sz w:val="22"/>
                <w:szCs w:val="22"/>
              </w:rPr>
              <w:t xml:space="preserve"> while working around sanitary sewer systems.</w:t>
            </w:r>
          </w:p>
          <w:p w:rsidR="00C07F39" w:rsidRPr="0019756B" w:rsidRDefault="00C07F39" w:rsidP="005C035B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9E6E5C" w:rsidTr="0019756B"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115"/>
        <w:gridCol w:w="935"/>
        <w:gridCol w:w="4269"/>
      </w:tblGrid>
      <w:tr w:rsidR="00636623" w:rsidTr="00636623">
        <w:tc>
          <w:tcPr>
            <w:tcW w:w="2088" w:type="dxa"/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Worker Signature: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935" w:type="dxa"/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</w:p>
        </w:tc>
      </w:tr>
      <w:tr w:rsidR="00636623" w:rsidTr="00636623">
        <w:tc>
          <w:tcPr>
            <w:tcW w:w="2088" w:type="dxa"/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Trainer Signature: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935" w:type="dxa"/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636623" w:rsidRDefault="00636623" w:rsidP="0090748B">
            <w:pPr>
              <w:pStyle w:val="Default"/>
              <w:spacing w:before="240"/>
              <w:rPr>
                <w:sz w:val="22"/>
              </w:rPr>
            </w:pPr>
          </w:p>
        </w:tc>
      </w:tr>
    </w:tbl>
    <w:p w:rsidR="00636623" w:rsidRDefault="00636623" w:rsidP="00AE578E">
      <w:pPr>
        <w:pStyle w:val="Defaul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/>
      </w:tblPr>
      <w:tblGrid>
        <w:gridCol w:w="3798"/>
        <w:gridCol w:w="3384"/>
        <w:gridCol w:w="2394"/>
      </w:tblGrid>
      <w:tr w:rsidR="00636623" w:rsidRPr="00952661" w:rsidTr="00636623">
        <w:tc>
          <w:tcPr>
            <w:tcW w:w="3798" w:type="dxa"/>
            <w:shd w:val="pct10" w:color="auto" w:fill="auto"/>
            <w:vAlign w:val="center"/>
          </w:tcPr>
          <w:p w:rsidR="00636623" w:rsidRPr="00B0388B" w:rsidRDefault="00636623" w:rsidP="0090748B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Date written:  2010-Mar-30</w:t>
            </w:r>
          </w:p>
          <w:p w:rsidR="00636623" w:rsidRPr="00B0388B" w:rsidRDefault="00636623" w:rsidP="0090748B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3384" w:type="dxa"/>
            <w:shd w:val="pct10" w:color="auto" w:fill="auto"/>
          </w:tcPr>
          <w:p w:rsidR="00636623" w:rsidRPr="00B0388B" w:rsidRDefault="00636623" w:rsidP="00B55DF5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Written by: Riley St. Luke</w:t>
            </w:r>
          </w:p>
        </w:tc>
        <w:tc>
          <w:tcPr>
            <w:tcW w:w="2394" w:type="dxa"/>
            <w:shd w:val="pct10" w:color="auto" w:fill="auto"/>
          </w:tcPr>
          <w:p w:rsidR="00636623" w:rsidRPr="00B0388B" w:rsidRDefault="00B55DF5" w:rsidP="00B55DF5">
            <w:pPr>
              <w:pStyle w:val="Foo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by: </w:t>
            </w:r>
            <w:r w:rsidR="00AC4F7C">
              <w:rPr>
                <w:rFonts w:ascii="Arial" w:hAnsi="Arial" w:cs="Arial"/>
                <w:sz w:val="20"/>
                <w:szCs w:val="20"/>
              </w:rPr>
              <w:t>John Elliot</w:t>
            </w:r>
          </w:p>
        </w:tc>
      </w:tr>
    </w:tbl>
    <w:p w:rsidR="00636623" w:rsidRPr="00B00298" w:rsidRDefault="00636623" w:rsidP="00AE578E">
      <w:pPr>
        <w:pStyle w:val="Default"/>
        <w:rPr>
          <w:sz w:val="22"/>
        </w:rPr>
      </w:pPr>
    </w:p>
    <w:sectPr w:rsidR="00636623" w:rsidRPr="00B00298" w:rsidSect="00CD6B26">
      <w:footerReference w:type="default" r:id="rId9"/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6B" w:rsidRDefault="0019756B" w:rsidP="0019756B">
      <w:pPr>
        <w:spacing w:after="0" w:line="240" w:lineRule="auto"/>
      </w:pPr>
      <w:r>
        <w:separator/>
      </w:r>
    </w:p>
  </w:endnote>
  <w:endnote w:type="continuationSeparator" w:id="0">
    <w:p w:rsidR="0019756B" w:rsidRDefault="0019756B" w:rsidP="0019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Pr="0019756B" w:rsidRDefault="0019756B" w:rsidP="0019756B">
    <w:pPr>
      <w:pStyle w:val="Footer"/>
      <w:spacing w:after="0" w:line="240" w:lineRule="auto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6B" w:rsidRDefault="0019756B" w:rsidP="0019756B">
      <w:pPr>
        <w:spacing w:after="0" w:line="240" w:lineRule="auto"/>
      </w:pPr>
      <w:r>
        <w:separator/>
      </w:r>
    </w:p>
  </w:footnote>
  <w:footnote w:type="continuationSeparator" w:id="0">
    <w:p w:rsidR="0019756B" w:rsidRDefault="0019756B" w:rsidP="0019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C35D6"/>
    <w:rsid w:val="000D1B86"/>
    <w:rsid w:val="000E37C2"/>
    <w:rsid w:val="00187CA6"/>
    <w:rsid w:val="0019756B"/>
    <w:rsid w:val="001A72BD"/>
    <w:rsid w:val="001B1971"/>
    <w:rsid w:val="001F71B9"/>
    <w:rsid w:val="002426FF"/>
    <w:rsid w:val="002454FF"/>
    <w:rsid w:val="0026053E"/>
    <w:rsid w:val="00283CD5"/>
    <w:rsid w:val="002D7654"/>
    <w:rsid w:val="002E07B9"/>
    <w:rsid w:val="003D17B0"/>
    <w:rsid w:val="003E00C8"/>
    <w:rsid w:val="00403EE1"/>
    <w:rsid w:val="00442A1E"/>
    <w:rsid w:val="004F4FF6"/>
    <w:rsid w:val="0058352B"/>
    <w:rsid w:val="00592CC7"/>
    <w:rsid w:val="005C035B"/>
    <w:rsid w:val="005C1776"/>
    <w:rsid w:val="00636623"/>
    <w:rsid w:val="006A3029"/>
    <w:rsid w:val="006A5813"/>
    <w:rsid w:val="006D7217"/>
    <w:rsid w:val="006F5FEB"/>
    <w:rsid w:val="00735BA7"/>
    <w:rsid w:val="00777E98"/>
    <w:rsid w:val="007D09F3"/>
    <w:rsid w:val="007D672B"/>
    <w:rsid w:val="007D67B8"/>
    <w:rsid w:val="008609CA"/>
    <w:rsid w:val="008905CA"/>
    <w:rsid w:val="008C4C03"/>
    <w:rsid w:val="00965A9F"/>
    <w:rsid w:val="009A2E65"/>
    <w:rsid w:val="009E6E5C"/>
    <w:rsid w:val="00AB7266"/>
    <w:rsid w:val="00AC3028"/>
    <w:rsid w:val="00AC4F7C"/>
    <w:rsid w:val="00AE578E"/>
    <w:rsid w:val="00AF3F69"/>
    <w:rsid w:val="00B00298"/>
    <w:rsid w:val="00B55DF5"/>
    <w:rsid w:val="00BC6EFF"/>
    <w:rsid w:val="00BE0364"/>
    <w:rsid w:val="00C07F39"/>
    <w:rsid w:val="00C47BA8"/>
    <w:rsid w:val="00CB6E5E"/>
    <w:rsid w:val="00CD6B26"/>
    <w:rsid w:val="00D06839"/>
    <w:rsid w:val="00D07497"/>
    <w:rsid w:val="00D24115"/>
    <w:rsid w:val="00DC6B37"/>
    <w:rsid w:val="00DE7ABA"/>
    <w:rsid w:val="00E03557"/>
    <w:rsid w:val="00EC07C6"/>
    <w:rsid w:val="00EE7F81"/>
    <w:rsid w:val="00F4741C"/>
    <w:rsid w:val="00F569DE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7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6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9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56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4613-3903-42F4-BA1B-95600E7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jbeaton</cp:lastModifiedBy>
  <cp:revision>10</cp:revision>
  <cp:lastPrinted>2011-02-28T19:29:00Z</cp:lastPrinted>
  <dcterms:created xsi:type="dcterms:W3CDTF">2010-03-30T16:33:00Z</dcterms:created>
  <dcterms:modified xsi:type="dcterms:W3CDTF">2011-02-28T19:31:00Z</dcterms:modified>
</cp:coreProperties>
</file>