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F4D" w:rsidRPr="00904DFF" w:rsidRDefault="004B5F4D" w:rsidP="004B5F4D">
      <w:pPr>
        <w:spacing w:after="0"/>
        <w:rPr>
          <w:rFonts w:asciiTheme="minorHAnsi" w:hAnsiTheme="minorHAnsi"/>
          <w:sz w:val="20"/>
        </w:rPr>
      </w:pPr>
      <w:bookmarkStart w:id="0" w:name="_GoBack"/>
      <w:bookmarkEnd w:id="0"/>
      <w:r w:rsidRPr="00904DFF">
        <w:rPr>
          <w:rFonts w:asciiTheme="minorHAnsi" w:hAnsiTheme="minorHAnsi"/>
          <w:sz w:val="20"/>
        </w:rPr>
        <w:t>Series: 201</w:t>
      </w:r>
      <w:r>
        <w:rPr>
          <w:rFonts w:asciiTheme="minorHAnsi" w:hAnsiTheme="minorHAnsi"/>
          <w:sz w:val="20"/>
        </w:rPr>
        <w:t>4</w:t>
      </w:r>
      <w:r w:rsidRPr="00904DFF">
        <w:rPr>
          <w:rFonts w:asciiTheme="minorHAnsi" w:hAnsiTheme="minorHAnsi"/>
          <w:sz w:val="20"/>
        </w:rPr>
        <w:tab/>
      </w:r>
      <w:r w:rsidRPr="00904DFF">
        <w:rPr>
          <w:rFonts w:asciiTheme="minorHAnsi" w:hAnsiTheme="minorHAnsi"/>
          <w:sz w:val="20"/>
        </w:rPr>
        <w:tab/>
        <w:t xml:space="preserve">Number: </w:t>
      </w:r>
      <w:r>
        <w:rPr>
          <w:rFonts w:asciiTheme="minorHAnsi" w:hAnsiTheme="minorHAnsi"/>
          <w:sz w:val="20"/>
        </w:rPr>
        <w:t>1</w:t>
      </w:r>
      <w:r w:rsidRPr="00904DFF">
        <w:rPr>
          <w:rFonts w:asciiTheme="minorHAnsi" w:hAnsiTheme="minorHAnsi"/>
          <w:sz w:val="20"/>
        </w:rPr>
        <w:t xml:space="preserve">  </w:t>
      </w:r>
    </w:p>
    <w:p w:rsidR="004B5F4D" w:rsidRDefault="004B5F4D" w:rsidP="004B5F4D">
      <w:pPr>
        <w:spacing w:after="0"/>
        <w:rPr>
          <w:rFonts w:asciiTheme="minorHAnsi" w:hAnsiTheme="minorHAnsi"/>
          <w:sz w:val="20"/>
        </w:rPr>
      </w:pPr>
      <w:r w:rsidRPr="00904DFF">
        <w:rPr>
          <w:rFonts w:asciiTheme="minorHAnsi" w:hAnsiTheme="minorHAnsi"/>
          <w:sz w:val="20"/>
        </w:rPr>
        <w:t xml:space="preserve">Date: </w:t>
      </w:r>
      <w:r>
        <w:rPr>
          <w:rFonts w:asciiTheme="minorHAnsi" w:hAnsiTheme="minorHAnsi"/>
          <w:sz w:val="20"/>
        </w:rPr>
        <w:t>April</w:t>
      </w:r>
      <w:r w:rsidR="00DD303A">
        <w:rPr>
          <w:rFonts w:asciiTheme="minorHAnsi" w:hAnsiTheme="minorHAnsi"/>
          <w:sz w:val="20"/>
        </w:rPr>
        <w:t xml:space="preserve"> </w:t>
      </w:r>
      <w:r w:rsidR="00EE1957">
        <w:rPr>
          <w:rFonts w:asciiTheme="minorHAnsi" w:hAnsiTheme="minorHAnsi"/>
          <w:sz w:val="20"/>
        </w:rPr>
        <w:t>2</w:t>
      </w:r>
      <w:r w:rsidR="00940DEE">
        <w:rPr>
          <w:rFonts w:asciiTheme="minorHAnsi" w:hAnsiTheme="minorHAnsi"/>
          <w:sz w:val="20"/>
        </w:rPr>
        <w:t>5</w:t>
      </w:r>
      <w:r>
        <w:rPr>
          <w:rFonts w:asciiTheme="minorHAnsi" w:hAnsiTheme="minorHAnsi"/>
          <w:sz w:val="20"/>
        </w:rPr>
        <w:t>, 2014</w:t>
      </w:r>
    </w:p>
    <w:p w:rsidR="005C4A43" w:rsidRDefault="005C4A43" w:rsidP="004B5F4D">
      <w:pPr>
        <w:spacing w:after="0"/>
        <w:rPr>
          <w:rFonts w:asciiTheme="minorHAnsi" w:hAnsiTheme="minorHAnsi"/>
          <w:sz w:val="20"/>
        </w:rPr>
      </w:pPr>
      <w:r>
        <w:rPr>
          <w:rFonts w:asciiTheme="minorHAnsi" w:hAnsiTheme="minorHAnsi"/>
          <w:sz w:val="20"/>
        </w:rPr>
        <w:t>Applicable Department: Engineering Operations, Sewer Branch</w:t>
      </w:r>
    </w:p>
    <w:p w:rsidR="005C4A43" w:rsidRDefault="005C4A43" w:rsidP="004B5F4D">
      <w:pPr>
        <w:spacing w:after="0"/>
        <w:rPr>
          <w:rFonts w:asciiTheme="minorHAnsi" w:hAnsiTheme="minorHAnsi"/>
          <w:sz w:val="20"/>
        </w:rPr>
      </w:pPr>
      <w:r>
        <w:rPr>
          <w:rFonts w:asciiTheme="minorHAnsi" w:hAnsiTheme="minorHAnsi"/>
          <w:sz w:val="20"/>
        </w:rPr>
        <w:t>Information also provided to Fire &amp; Rescue Services</w:t>
      </w:r>
    </w:p>
    <w:p w:rsidR="005C4A43" w:rsidRPr="00904DFF" w:rsidRDefault="005C4A43" w:rsidP="004B5F4D">
      <w:pPr>
        <w:spacing w:after="0"/>
        <w:rPr>
          <w:rFonts w:asciiTheme="minorHAnsi" w:hAnsiTheme="minorHAnsi"/>
          <w:sz w:val="20"/>
        </w:rPr>
      </w:pPr>
    </w:p>
    <w:p w:rsidR="00EE1957" w:rsidRPr="00EE1957" w:rsidRDefault="00940DEE" w:rsidP="00EE1957">
      <w:pPr>
        <w:pStyle w:val="NormalWeb"/>
        <w:spacing w:before="0" w:beforeAutospacing="0" w:after="0" w:afterAutospacing="0"/>
        <w:rPr>
          <w:rFonts w:asciiTheme="minorHAnsi" w:hAnsiTheme="minorHAnsi" w:cstheme="minorHAnsi"/>
          <w:i/>
          <w:sz w:val="20"/>
          <w:szCs w:val="20"/>
        </w:rPr>
      </w:pPr>
      <w:r>
        <w:rPr>
          <w:rFonts w:asciiTheme="minorHAnsi" w:hAnsiTheme="minorHAnsi" w:cstheme="minorHAnsi"/>
          <w:i/>
          <w:sz w:val="20"/>
          <w:szCs w:val="20"/>
        </w:rPr>
        <w:t>Crew Talks</w:t>
      </w:r>
      <w:r w:rsidR="00EE1957" w:rsidRPr="00EE1957">
        <w:rPr>
          <w:rFonts w:asciiTheme="minorHAnsi" w:hAnsiTheme="minorHAnsi" w:cstheme="minorHAnsi"/>
          <w:i/>
          <w:sz w:val="20"/>
          <w:szCs w:val="20"/>
        </w:rPr>
        <w:t xml:space="preserve"> provide instruction on matters relating t</w:t>
      </w:r>
      <w:r>
        <w:rPr>
          <w:rFonts w:asciiTheme="minorHAnsi" w:hAnsiTheme="minorHAnsi" w:cstheme="minorHAnsi"/>
          <w:i/>
          <w:sz w:val="20"/>
          <w:szCs w:val="20"/>
        </w:rPr>
        <w:t>o Occupational Health and Safety.</w:t>
      </w:r>
      <w:r w:rsidR="00EE1957" w:rsidRPr="00EE1957">
        <w:rPr>
          <w:rFonts w:asciiTheme="minorHAnsi" w:hAnsiTheme="minorHAnsi" w:cstheme="minorHAnsi"/>
          <w:i/>
          <w:sz w:val="20"/>
          <w:szCs w:val="20"/>
        </w:rPr>
        <w:t xml:space="preserve"> </w:t>
      </w:r>
    </w:p>
    <w:p w:rsidR="004B5F4D" w:rsidRPr="00F73F53" w:rsidRDefault="004B5F4D" w:rsidP="0090138F">
      <w:pPr>
        <w:spacing w:after="0"/>
        <w:rPr>
          <w:rFonts w:asciiTheme="minorHAnsi" w:hAnsiTheme="minorHAnsi" w:cstheme="minorHAnsi"/>
          <w:b/>
          <w:color w:val="5C7F92"/>
          <w:sz w:val="16"/>
          <w:szCs w:val="16"/>
        </w:rPr>
      </w:pPr>
    </w:p>
    <w:p w:rsidR="00940DEE" w:rsidRDefault="00940DEE" w:rsidP="0090138F">
      <w:pPr>
        <w:spacing w:after="0"/>
        <w:rPr>
          <w:rFonts w:asciiTheme="minorHAnsi" w:hAnsiTheme="minorHAnsi" w:cstheme="minorHAnsi"/>
          <w:b/>
          <w:sz w:val="28"/>
          <w:szCs w:val="28"/>
        </w:rPr>
      </w:pPr>
      <w:r>
        <w:rPr>
          <w:rFonts w:asciiTheme="minorHAnsi" w:hAnsiTheme="minorHAnsi" w:cstheme="minorHAnsi"/>
          <w:b/>
          <w:sz w:val="28"/>
          <w:szCs w:val="28"/>
        </w:rPr>
        <w:t>Call Before You Clear</w:t>
      </w:r>
    </w:p>
    <w:p w:rsidR="005C4A43" w:rsidRPr="00067E68" w:rsidRDefault="005C4A43" w:rsidP="005C4A43">
      <w:pPr>
        <w:spacing w:after="0"/>
        <w:rPr>
          <w:rFonts w:asciiTheme="minorHAnsi" w:hAnsiTheme="minorHAnsi" w:cstheme="minorHAnsi"/>
          <w:b/>
          <w:i/>
          <w:sz w:val="28"/>
          <w:szCs w:val="28"/>
        </w:rPr>
      </w:pPr>
      <w:r w:rsidRPr="00067E68">
        <w:rPr>
          <w:rFonts w:asciiTheme="minorHAnsi" w:hAnsiTheme="minorHAnsi" w:cstheme="minorHAnsi"/>
          <w:b/>
          <w:i/>
          <w:sz w:val="28"/>
          <w:szCs w:val="28"/>
        </w:rPr>
        <w:t>Background</w:t>
      </w:r>
    </w:p>
    <w:p w:rsidR="005C4A43" w:rsidRPr="005C4A43" w:rsidRDefault="005C4A43" w:rsidP="005C4A43">
      <w:pPr>
        <w:spacing w:after="0"/>
        <w:rPr>
          <w:rFonts w:asciiTheme="minorHAnsi" w:hAnsiTheme="minorHAnsi" w:cstheme="minorHAnsi"/>
          <w:szCs w:val="24"/>
        </w:rPr>
      </w:pPr>
      <w:r w:rsidRPr="005C4A43">
        <w:rPr>
          <w:rFonts w:asciiTheme="minorHAnsi" w:hAnsiTheme="minorHAnsi" w:cstheme="minorHAnsi"/>
          <w:szCs w:val="24"/>
        </w:rPr>
        <w:t>Watch th</w:t>
      </w:r>
      <w:r w:rsidR="00067E68">
        <w:rPr>
          <w:rFonts w:asciiTheme="minorHAnsi" w:hAnsiTheme="minorHAnsi" w:cstheme="minorHAnsi"/>
          <w:szCs w:val="24"/>
        </w:rPr>
        <w:t>is link to a</w:t>
      </w:r>
      <w:r w:rsidRPr="005C4A43">
        <w:rPr>
          <w:rFonts w:asciiTheme="minorHAnsi" w:hAnsiTheme="minorHAnsi" w:cstheme="minorHAnsi"/>
          <w:szCs w:val="24"/>
        </w:rPr>
        <w:t xml:space="preserve"> “you tube” news video</w:t>
      </w:r>
      <w:r w:rsidR="00067E68">
        <w:rPr>
          <w:rFonts w:asciiTheme="minorHAnsi" w:hAnsiTheme="minorHAnsi" w:cstheme="minorHAnsi"/>
          <w:szCs w:val="24"/>
        </w:rPr>
        <w:t xml:space="preserve"> on this topic in the United States</w:t>
      </w:r>
      <w:r w:rsidRPr="005C4A43">
        <w:rPr>
          <w:rFonts w:asciiTheme="minorHAnsi" w:hAnsiTheme="minorHAnsi" w:cstheme="minorHAnsi"/>
          <w:szCs w:val="24"/>
        </w:rPr>
        <w:t>:</w:t>
      </w:r>
    </w:p>
    <w:p w:rsidR="005C4A43" w:rsidRPr="005C4A43" w:rsidRDefault="00714562" w:rsidP="005C4A43">
      <w:pPr>
        <w:rPr>
          <w:rFonts w:asciiTheme="minorHAnsi" w:hAnsiTheme="minorHAnsi" w:cstheme="minorHAnsi"/>
          <w:szCs w:val="24"/>
        </w:rPr>
      </w:pPr>
      <w:hyperlink r:id="rId9" w:history="1">
        <w:r w:rsidR="005C4A43" w:rsidRPr="005C4A43">
          <w:rPr>
            <w:rStyle w:val="Hyperlink"/>
            <w:rFonts w:asciiTheme="minorHAnsi" w:hAnsiTheme="minorHAnsi" w:cstheme="minorHAnsi"/>
            <w:color w:val="000000"/>
            <w:sz w:val="24"/>
            <w:szCs w:val="24"/>
          </w:rPr>
          <w:t>http://www.youtube.com/watch?v=g_dUMLSLYtw&amp;feature=email</w:t>
        </w:r>
      </w:hyperlink>
    </w:p>
    <w:p w:rsidR="005C4A43" w:rsidRPr="00203930" w:rsidRDefault="005C4A43" w:rsidP="005C4A43">
      <w:pPr>
        <w:spacing w:after="0"/>
        <w:rPr>
          <w:rFonts w:asciiTheme="minorHAnsi" w:hAnsiTheme="minorHAnsi" w:cstheme="minorHAnsi"/>
          <w:b/>
          <w:sz w:val="16"/>
          <w:szCs w:val="16"/>
        </w:rPr>
      </w:pPr>
    </w:p>
    <w:p w:rsidR="005C4A43" w:rsidRPr="005C4A43" w:rsidRDefault="005C4A43" w:rsidP="005C4A43">
      <w:pPr>
        <w:shd w:val="clear" w:color="auto" w:fill="FFFFFF"/>
        <w:spacing w:after="0"/>
        <w:outlineLvl w:val="1"/>
        <w:rPr>
          <w:rFonts w:asciiTheme="minorHAnsi" w:eastAsia="Times New Roman" w:hAnsiTheme="minorHAnsi" w:cstheme="minorHAnsi"/>
          <w:b/>
          <w:bCs/>
          <w:szCs w:val="24"/>
        </w:rPr>
      </w:pPr>
      <w:r w:rsidRPr="005C4A43">
        <w:rPr>
          <w:rFonts w:asciiTheme="minorHAnsi" w:eastAsia="Times New Roman" w:hAnsiTheme="minorHAnsi" w:cstheme="minorHAnsi"/>
          <w:b/>
          <w:bCs/>
          <w:szCs w:val="24"/>
        </w:rPr>
        <w:t>Stay safe. Don’t risk hitting a natural gas line inside a sewer line.  Call Before You Clear.</w:t>
      </w:r>
    </w:p>
    <w:p w:rsidR="005C4A43" w:rsidRPr="005C4A43" w:rsidRDefault="005C4A43" w:rsidP="005C4A43">
      <w:pPr>
        <w:shd w:val="clear" w:color="auto" w:fill="FFFFFF"/>
        <w:spacing w:after="0"/>
        <w:rPr>
          <w:rFonts w:asciiTheme="minorHAnsi" w:eastAsia="Times New Roman" w:hAnsiTheme="minorHAnsi" w:cstheme="minorHAnsi"/>
          <w:color w:val="33302C"/>
          <w:szCs w:val="24"/>
        </w:rPr>
      </w:pPr>
      <w:r w:rsidRPr="005C4A43">
        <w:rPr>
          <w:rFonts w:asciiTheme="minorHAnsi" w:eastAsia="Times New Roman" w:hAnsiTheme="minorHAnsi" w:cstheme="minorHAnsi"/>
          <w:color w:val="33302C"/>
          <w:szCs w:val="24"/>
        </w:rPr>
        <w:t xml:space="preserve">It’s important that you know what’s inside the pipe before using equipment to clear it.  Some natural gas lines were installed in a way that may have caused the gas line to cross through a sewer service line. Also called cross </w:t>
      </w:r>
      <w:proofErr w:type="spellStart"/>
      <w:r w:rsidRPr="005C4A43">
        <w:rPr>
          <w:rFonts w:asciiTheme="minorHAnsi" w:eastAsia="Times New Roman" w:hAnsiTheme="minorHAnsi" w:cstheme="minorHAnsi"/>
          <w:color w:val="33302C"/>
          <w:szCs w:val="24"/>
        </w:rPr>
        <w:t>bores</w:t>
      </w:r>
      <w:proofErr w:type="spellEnd"/>
      <w:r w:rsidRPr="005C4A43">
        <w:rPr>
          <w:rFonts w:asciiTheme="minorHAnsi" w:eastAsia="Times New Roman" w:hAnsiTheme="minorHAnsi" w:cstheme="minorHAnsi"/>
          <w:color w:val="33302C"/>
          <w:szCs w:val="24"/>
        </w:rPr>
        <w:t>, these intersecting lines can go undetected until clearing a blocked sewer service line damages the natural gas line.</w:t>
      </w:r>
    </w:p>
    <w:p w:rsidR="005C4A43" w:rsidRPr="00203930" w:rsidRDefault="005C4A43" w:rsidP="005C4A43">
      <w:pPr>
        <w:shd w:val="clear" w:color="auto" w:fill="FFFFFF"/>
        <w:spacing w:after="0"/>
        <w:rPr>
          <w:rFonts w:asciiTheme="minorHAnsi" w:eastAsia="Times New Roman" w:hAnsiTheme="minorHAnsi" w:cstheme="minorHAnsi"/>
          <w:color w:val="33302C"/>
          <w:sz w:val="16"/>
          <w:szCs w:val="16"/>
        </w:rPr>
      </w:pPr>
    </w:p>
    <w:p w:rsidR="005C4A43" w:rsidRPr="005C4A43" w:rsidRDefault="005C4A43" w:rsidP="005C4A43">
      <w:pPr>
        <w:shd w:val="clear" w:color="auto" w:fill="FFFFFF"/>
        <w:spacing w:after="0"/>
        <w:rPr>
          <w:rFonts w:asciiTheme="minorHAnsi" w:eastAsia="Times New Roman" w:hAnsiTheme="minorHAnsi" w:cstheme="minorHAnsi"/>
          <w:color w:val="33302C"/>
          <w:szCs w:val="24"/>
        </w:rPr>
      </w:pPr>
      <w:r w:rsidRPr="005C4A43">
        <w:rPr>
          <w:rFonts w:asciiTheme="minorHAnsi" w:eastAsia="Times New Roman" w:hAnsiTheme="minorHAnsi" w:cstheme="minorHAnsi"/>
          <w:color w:val="33302C"/>
          <w:szCs w:val="24"/>
        </w:rPr>
        <w:t>If rotating equipment or water jets rupture the cross bore, a natural gas leak could result. That’s why it’s vitally important to find out if natural gas lines may be intersecting the sewer line before beginning work to clear a blocked sewer.</w:t>
      </w:r>
    </w:p>
    <w:p w:rsidR="005C4A43" w:rsidRPr="005C4A43" w:rsidRDefault="005C4A43" w:rsidP="005C4A43">
      <w:pPr>
        <w:shd w:val="clear" w:color="auto" w:fill="FFFFFF"/>
        <w:spacing w:before="240" w:after="48" w:line="288" w:lineRule="atLeast"/>
        <w:outlineLvl w:val="1"/>
        <w:rPr>
          <w:rFonts w:asciiTheme="minorHAnsi" w:eastAsia="Times New Roman" w:hAnsiTheme="minorHAnsi" w:cstheme="minorHAnsi"/>
          <w:b/>
          <w:bCs/>
          <w:color w:val="002A49"/>
          <w:szCs w:val="24"/>
        </w:rPr>
      </w:pPr>
      <w:r w:rsidRPr="005C4A43">
        <w:rPr>
          <w:rFonts w:asciiTheme="minorHAnsi" w:eastAsia="Times New Roman" w:hAnsiTheme="minorHAnsi" w:cstheme="minorHAnsi"/>
          <w:b/>
          <w:bCs/>
          <w:color w:val="002A49"/>
          <w:szCs w:val="24"/>
        </w:rPr>
        <w:t>Examples of a cross bore</w:t>
      </w:r>
    </w:p>
    <w:tbl>
      <w:tblPr>
        <w:tblW w:w="5000" w:type="pct"/>
        <w:tblCellSpacing w:w="0" w:type="dxa"/>
        <w:tblLook w:val="04A0" w:firstRow="1" w:lastRow="0" w:firstColumn="1" w:lastColumn="0" w:noHBand="0" w:noVBand="1"/>
      </w:tblPr>
      <w:tblGrid>
        <w:gridCol w:w="9110"/>
        <w:gridCol w:w="225"/>
        <w:gridCol w:w="55"/>
      </w:tblGrid>
      <w:tr w:rsidR="005C4A43" w:rsidTr="0068465B">
        <w:trPr>
          <w:tblCellSpacing w:w="0" w:type="dxa"/>
        </w:trPr>
        <w:tc>
          <w:tcPr>
            <w:tcW w:w="0" w:type="auto"/>
            <w:tcMar>
              <w:top w:w="15" w:type="dxa"/>
              <w:left w:w="15" w:type="dxa"/>
              <w:bottom w:w="15" w:type="dxa"/>
              <w:right w:w="15" w:type="dxa"/>
            </w:tcMar>
            <w:vAlign w:val="center"/>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2965"/>
            </w:tblGrid>
            <w:tr w:rsidR="00067E68" w:rsidTr="00067E68">
              <w:tc>
                <w:tcPr>
                  <w:tcW w:w="2965" w:type="dxa"/>
                </w:tcPr>
                <w:p w:rsidR="00067E68" w:rsidRDefault="005C4A43" w:rsidP="002D48A4">
                  <w:pPr>
                    <w:rPr>
                      <w:rFonts w:eastAsia="Times New Roman" w:cs="Arial"/>
                      <w:b/>
                      <w:bCs/>
                      <w:color w:val="33302C"/>
                      <w:sz w:val="18"/>
                      <w:szCs w:val="18"/>
                    </w:rPr>
                  </w:pPr>
                  <w:r>
                    <w:rPr>
                      <w:rFonts w:eastAsia="Times New Roman" w:cs="Arial"/>
                      <w:b/>
                      <w:bCs/>
                      <w:color w:val="33302C"/>
                      <w:sz w:val="18"/>
                      <w:szCs w:val="18"/>
                    </w:rPr>
                    <w:t>​</w:t>
                  </w:r>
                  <w:r w:rsidR="00067E68" w:rsidRPr="00067E68">
                    <w:rPr>
                      <w:rFonts w:eastAsia="Times New Roman" w:cs="Arial"/>
                      <w:b/>
                      <w:noProof/>
                      <w:color w:val="33302C"/>
                      <w:sz w:val="18"/>
                      <w:szCs w:val="18"/>
                    </w:rPr>
                    <w:drawing>
                      <wp:inline distT="0" distB="0" distL="0" distR="0" wp14:anchorId="63B1B6FB" wp14:editId="33C5A4E9">
                        <wp:extent cx="1504950" cy="1504950"/>
                        <wp:effectExtent l="0" t="0" r="0" b="0"/>
                        <wp:docPr id="2" name="Picture 2" descr="http://www.fortisbc.com/NaturalGas/GasSafety/PublishingImages/12-054.2_Crossbore_image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ortisbc.com/NaturalGas/GasSafety/PublishingImages/12-054.2_Crossbore_image_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tc>
              <w:tc>
                <w:tcPr>
                  <w:tcW w:w="2965" w:type="dxa"/>
                </w:tcPr>
                <w:p w:rsidR="00067E68" w:rsidRPr="00067E68" w:rsidRDefault="00067E68" w:rsidP="002D48A4">
                  <w:pPr>
                    <w:rPr>
                      <w:rFonts w:eastAsia="Times New Roman" w:cs="Arial"/>
                      <w:b/>
                      <w:noProof/>
                      <w:color w:val="33302C"/>
                      <w:sz w:val="18"/>
                      <w:szCs w:val="18"/>
                    </w:rPr>
                  </w:pPr>
                  <w:r>
                    <w:rPr>
                      <w:rFonts w:eastAsia="Times New Roman" w:cs="Arial"/>
                      <w:b/>
                      <w:noProof/>
                      <w:color w:val="33302C"/>
                      <w:sz w:val="18"/>
                      <w:szCs w:val="18"/>
                    </w:rPr>
                    <w:drawing>
                      <wp:inline distT="0" distB="0" distL="0" distR="0" wp14:anchorId="40543D6F" wp14:editId="7AC5AD67">
                        <wp:extent cx="1504950" cy="1504950"/>
                        <wp:effectExtent l="0" t="0" r="0" b="0"/>
                        <wp:docPr id="3" name="Picture 3" descr="http://www.fortisbc.com/NaturalGas/GasSafety/PublishingImages/12-054.2_Crossbore_imag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ortisbc.com/NaturalGas/GasSafety/PublishingImages/12-054.2_Crossbore_image_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tc>
            </w:tr>
          </w:tbl>
          <w:p w:rsidR="005C4A43" w:rsidRDefault="005C4A43" w:rsidP="0068465B">
            <w:pPr>
              <w:rPr>
                <w:rFonts w:eastAsia="Times New Roman" w:cs="Arial"/>
                <w:b/>
                <w:bCs/>
                <w:color w:val="33302C"/>
                <w:sz w:val="18"/>
                <w:szCs w:val="18"/>
              </w:rPr>
            </w:pPr>
          </w:p>
        </w:tc>
        <w:tc>
          <w:tcPr>
            <w:tcW w:w="225" w:type="dxa"/>
            <w:tcMar>
              <w:top w:w="15" w:type="dxa"/>
              <w:left w:w="15" w:type="dxa"/>
              <w:bottom w:w="15" w:type="dxa"/>
              <w:right w:w="15" w:type="dxa"/>
            </w:tcMar>
            <w:vAlign w:val="center"/>
            <w:hideMark/>
          </w:tcPr>
          <w:p w:rsidR="005C4A43" w:rsidRDefault="005C4A43" w:rsidP="0068465B">
            <w:pPr>
              <w:jc w:val="center"/>
              <w:rPr>
                <w:rFonts w:eastAsia="Times New Roman" w:cs="Arial"/>
                <w:b/>
                <w:bCs/>
                <w:color w:val="33302C"/>
                <w:sz w:val="18"/>
                <w:szCs w:val="18"/>
              </w:rPr>
            </w:pPr>
            <w:r>
              <w:rPr>
                <w:rFonts w:eastAsia="Times New Roman" w:cs="Arial"/>
                <w:b/>
                <w:bCs/>
                <w:color w:val="33302C"/>
                <w:sz w:val="18"/>
                <w:szCs w:val="18"/>
              </w:rPr>
              <w:t>​</w:t>
            </w:r>
          </w:p>
        </w:tc>
        <w:tc>
          <w:tcPr>
            <w:tcW w:w="0" w:type="auto"/>
            <w:tcMar>
              <w:top w:w="15" w:type="dxa"/>
              <w:left w:w="15" w:type="dxa"/>
              <w:bottom w:w="15" w:type="dxa"/>
              <w:right w:w="15" w:type="dxa"/>
            </w:tcMar>
            <w:vAlign w:val="center"/>
            <w:hideMark/>
          </w:tcPr>
          <w:p w:rsidR="005C4A43" w:rsidRDefault="005C4A43" w:rsidP="0068465B">
            <w:pPr>
              <w:jc w:val="right"/>
              <w:rPr>
                <w:rFonts w:eastAsia="Times New Roman" w:cs="Arial"/>
                <w:b/>
                <w:bCs/>
                <w:color w:val="33302C"/>
                <w:sz w:val="18"/>
                <w:szCs w:val="18"/>
              </w:rPr>
            </w:pPr>
          </w:p>
        </w:tc>
      </w:tr>
    </w:tbl>
    <w:p w:rsidR="005C4A43" w:rsidRPr="005C4A43" w:rsidRDefault="005C4A43" w:rsidP="00067E68">
      <w:pPr>
        <w:shd w:val="clear" w:color="auto" w:fill="FFFFFF"/>
        <w:spacing w:after="0" w:line="336" w:lineRule="atLeast"/>
        <w:rPr>
          <w:rFonts w:asciiTheme="minorHAnsi" w:eastAsia="Times New Roman" w:hAnsiTheme="minorHAnsi" w:cstheme="minorHAnsi"/>
          <w:b/>
          <w:bCs/>
          <w:caps/>
          <w:szCs w:val="24"/>
        </w:rPr>
      </w:pPr>
      <w:r w:rsidRPr="005C4A43">
        <w:rPr>
          <w:rFonts w:asciiTheme="minorHAnsi" w:eastAsia="Times New Roman" w:hAnsiTheme="minorHAnsi" w:cstheme="minorHAnsi"/>
          <w:b/>
          <w:bCs/>
          <w:szCs w:val="24"/>
        </w:rPr>
        <w:t xml:space="preserve">Why would </w:t>
      </w:r>
      <w:proofErr w:type="spellStart"/>
      <w:r w:rsidRPr="005C4A43">
        <w:rPr>
          <w:rFonts w:asciiTheme="minorHAnsi" w:eastAsia="Times New Roman" w:hAnsiTheme="minorHAnsi" w:cstheme="minorHAnsi"/>
          <w:b/>
          <w:bCs/>
          <w:szCs w:val="24"/>
        </w:rPr>
        <w:t>FortisBC</w:t>
      </w:r>
      <w:proofErr w:type="spellEnd"/>
      <w:r w:rsidRPr="005C4A43">
        <w:rPr>
          <w:rFonts w:asciiTheme="minorHAnsi" w:eastAsia="Times New Roman" w:hAnsiTheme="minorHAnsi" w:cstheme="minorHAnsi"/>
          <w:b/>
          <w:bCs/>
          <w:szCs w:val="24"/>
        </w:rPr>
        <w:t xml:space="preserve"> not have known the natural gas pipe intersected the sewer pipe?</w:t>
      </w:r>
    </w:p>
    <w:p w:rsidR="00FC39BF" w:rsidRDefault="005C4A43" w:rsidP="00FC39BF">
      <w:pPr>
        <w:spacing w:after="0"/>
        <w:rPr>
          <w:rFonts w:asciiTheme="minorHAnsi" w:eastAsia="Times New Roman" w:hAnsiTheme="minorHAnsi" w:cstheme="minorHAnsi"/>
          <w:szCs w:val="24"/>
        </w:rPr>
      </w:pPr>
      <w:r w:rsidRPr="005C4A43">
        <w:rPr>
          <w:rFonts w:asciiTheme="minorHAnsi" w:eastAsia="Times New Roman" w:hAnsiTheme="minorHAnsi" w:cstheme="minorHAnsi"/>
          <w:szCs w:val="24"/>
        </w:rPr>
        <w:t>Many utilities use underground “horizontal directional digging” to install natural gas pipes underground beneath streets, driveways, and mature trees to minimize damage. This approach is commonly used in the industry because it involves significantly less environmental impacts and disruption than open trench digging. However, because many vintage sewer lines are made of clay and contain no tracer wire they are not “locatable” (where they can be identified with above ground locating devices) and a utility may have come in contact with it without knowing.</w:t>
      </w:r>
      <w:r w:rsidR="00FC39BF">
        <w:rPr>
          <w:rFonts w:asciiTheme="minorHAnsi" w:eastAsia="Times New Roman" w:hAnsiTheme="minorHAnsi" w:cstheme="minorHAnsi"/>
          <w:szCs w:val="24"/>
        </w:rPr>
        <w:t xml:space="preserve">  </w:t>
      </w:r>
    </w:p>
    <w:p w:rsidR="00FC39BF" w:rsidRPr="00FC39BF" w:rsidRDefault="00FC39BF" w:rsidP="00FC39BF">
      <w:pPr>
        <w:spacing w:after="0"/>
        <w:rPr>
          <w:rFonts w:asciiTheme="minorHAnsi" w:eastAsia="Times New Roman" w:hAnsiTheme="minorHAnsi" w:cstheme="minorHAnsi"/>
          <w:sz w:val="12"/>
          <w:szCs w:val="12"/>
        </w:rPr>
      </w:pPr>
    </w:p>
    <w:p w:rsidR="00FC39BF" w:rsidRPr="00FC39BF" w:rsidRDefault="00FC39BF" w:rsidP="00FC39BF">
      <w:pPr>
        <w:spacing w:after="0"/>
        <w:jc w:val="center"/>
        <w:rPr>
          <w:rFonts w:asciiTheme="minorHAnsi" w:eastAsia="Times New Roman" w:hAnsiTheme="minorHAnsi" w:cstheme="minorHAnsi"/>
          <w:sz w:val="20"/>
        </w:rPr>
      </w:pPr>
      <w:r w:rsidRPr="00FC39BF">
        <w:rPr>
          <w:rFonts w:asciiTheme="minorHAnsi" w:eastAsia="Times New Roman" w:hAnsiTheme="minorHAnsi" w:cstheme="minorHAnsi"/>
          <w:bCs/>
          <w:sz w:val="20"/>
        </w:rPr>
        <w:t xml:space="preserve">Further information can be found on </w:t>
      </w:r>
      <w:proofErr w:type="spellStart"/>
      <w:r w:rsidRPr="00FC39BF">
        <w:rPr>
          <w:rFonts w:asciiTheme="minorHAnsi" w:eastAsia="Times New Roman" w:hAnsiTheme="minorHAnsi" w:cstheme="minorHAnsi"/>
          <w:bCs/>
          <w:sz w:val="20"/>
        </w:rPr>
        <w:t>FortisBC’s</w:t>
      </w:r>
      <w:proofErr w:type="spellEnd"/>
      <w:r w:rsidRPr="00FC39BF">
        <w:rPr>
          <w:rFonts w:asciiTheme="minorHAnsi" w:eastAsia="Times New Roman" w:hAnsiTheme="minorHAnsi" w:cstheme="minorHAnsi"/>
          <w:bCs/>
          <w:sz w:val="20"/>
        </w:rPr>
        <w:t xml:space="preserve"> website and </w:t>
      </w:r>
      <w:hyperlink r:id="rId12" w:history="1">
        <w:r w:rsidRPr="00FC39BF">
          <w:rPr>
            <w:rStyle w:val="Hyperlink"/>
            <w:rFonts w:asciiTheme="minorHAnsi" w:eastAsia="Times New Roman" w:hAnsiTheme="minorHAnsi" w:cstheme="minorHAnsi"/>
            <w:sz w:val="20"/>
            <w:szCs w:val="20"/>
          </w:rPr>
          <w:t>http://callbeforeyouclear.com/</w:t>
        </w:r>
      </w:hyperlink>
    </w:p>
    <w:p w:rsidR="00067E68" w:rsidRDefault="00067E68" w:rsidP="00067E68">
      <w:pPr>
        <w:spacing w:after="0"/>
        <w:rPr>
          <w:rFonts w:asciiTheme="minorHAnsi" w:hAnsiTheme="minorHAnsi" w:cstheme="minorHAnsi"/>
          <w:b/>
          <w:sz w:val="28"/>
          <w:szCs w:val="28"/>
        </w:rPr>
      </w:pPr>
      <w:r>
        <w:rPr>
          <w:rFonts w:asciiTheme="minorHAnsi" w:hAnsiTheme="minorHAnsi" w:cstheme="minorHAnsi"/>
          <w:b/>
          <w:sz w:val="28"/>
          <w:szCs w:val="28"/>
        </w:rPr>
        <w:lastRenderedPageBreak/>
        <w:t>Call Before You Clear</w:t>
      </w:r>
    </w:p>
    <w:p w:rsidR="005C4A43" w:rsidRPr="00067E68" w:rsidRDefault="005C4A43" w:rsidP="00F32E8F">
      <w:pPr>
        <w:shd w:val="clear" w:color="auto" w:fill="FFFFFF"/>
        <w:spacing w:after="0"/>
        <w:rPr>
          <w:rFonts w:asciiTheme="minorHAnsi" w:eastAsia="Times New Roman" w:hAnsiTheme="minorHAnsi" w:cstheme="minorHAnsi"/>
          <w:b/>
          <w:bCs/>
          <w:i/>
          <w:sz w:val="28"/>
          <w:szCs w:val="28"/>
        </w:rPr>
      </w:pPr>
      <w:r w:rsidRPr="00067E68">
        <w:rPr>
          <w:rFonts w:asciiTheme="minorHAnsi" w:eastAsia="Times New Roman" w:hAnsiTheme="minorHAnsi" w:cstheme="minorHAnsi"/>
          <w:b/>
          <w:bCs/>
          <w:i/>
          <w:sz w:val="28"/>
          <w:szCs w:val="28"/>
        </w:rPr>
        <w:t>Direction</w:t>
      </w:r>
    </w:p>
    <w:p w:rsidR="00940DEE" w:rsidRPr="00096232" w:rsidRDefault="00940DEE" w:rsidP="00F32E8F">
      <w:pPr>
        <w:shd w:val="clear" w:color="auto" w:fill="FFFFFF"/>
        <w:spacing w:after="0"/>
        <w:rPr>
          <w:rFonts w:asciiTheme="minorHAnsi" w:eastAsia="Times New Roman" w:hAnsiTheme="minorHAnsi" w:cstheme="minorHAnsi"/>
          <w:bCs/>
          <w:szCs w:val="24"/>
        </w:rPr>
      </w:pPr>
      <w:r w:rsidRPr="00096232">
        <w:rPr>
          <w:rFonts w:asciiTheme="minorHAnsi" w:eastAsia="Times New Roman" w:hAnsiTheme="minorHAnsi" w:cstheme="minorHAnsi"/>
          <w:bCs/>
          <w:szCs w:val="24"/>
        </w:rPr>
        <w:t xml:space="preserve">Use and record the following information on the </w:t>
      </w:r>
      <w:r w:rsidRPr="00096232">
        <w:rPr>
          <w:rFonts w:asciiTheme="minorHAnsi" w:eastAsia="Times New Roman" w:hAnsiTheme="minorHAnsi" w:cstheme="minorHAnsi"/>
          <w:b/>
          <w:bCs/>
          <w:szCs w:val="24"/>
        </w:rPr>
        <w:t>Sewer Branch’s Sewer Blockage Removal report</w:t>
      </w:r>
      <w:r w:rsidRPr="00096232">
        <w:rPr>
          <w:rFonts w:asciiTheme="minorHAnsi" w:eastAsia="Times New Roman" w:hAnsiTheme="minorHAnsi" w:cstheme="minorHAnsi"/>
          <w:bCs/>
          <w:szCs w:val="24"/>
        </w:rPr>
        <w:t xml:space="preserve"> form.</w:t>
      </w:r>
    </w:p>
    <w:p w:rsidR="00940DEE" w:rsidRPr="00096232" w:rsidRDefault="00940DEE" w:rsidP="00F32E8F">
      <w:pPr>
        <w:shd w:val="clear" w:color="auto" w:fill="FFFFFF"/>
        <w:spacing w:after="0"/>
        <w:rPr>
          <w:rFonts w:asciiTheme="minorHAnsi" w:eastAsia="Times New Roman" w:hAnsiTheme="minorHAnsi" w:cstheme="minorHAnsi"/>
          <w:bCs/>
          <w:sz w:val="16"/>
          <w:szCs w:val="16"/>
        </w:rPr>
      </w:pPr>
    </w:p>
    <w:p w:rsidR="00566849" w:rsidRPr="00096232" w:rsidRDefault="00566849" w:rsidP="00940DEE">
      <w:pPr>
        <w:spacing w:after="0"/>
        <w:rPr>
          <w:rFonts w:asciiTheme="minorHAnsi" w:hAnsiTheme="minorHAnsi" w:cstheme="minorHAnsi"/>
          <w:szCs w:val="24"/>
        </w:rPr>
      </w:pPr>
      <w:r w:rsidRPr="00096232">
        <w:rPr>
          <w:rFonts w:asciiTheme="minorHAnsi" w:eastAsia="Times New Roman" w:hAnsiTheme="minorHAnsi" w:cstheme="minorHAnsi"/>
          <w:bCs/>
          <w:szCs w:val="24"/>
        </w:rPr>
        <w:t>To protect yourself, co-workers, and the public, f</w:t>
      </w:r>
      <w:r w:rsidRPr="00096232">
        <w:rPr>
          <w:rFonts w:asciiTheme="minorHAnsi" w:hAnsiTheme="minorHAnsi" w:cstheme="minorHAnsi"/>
          <w:szCs w:val="24"/>
        </w:rPr>
        <w:t xml:space="preserve">ollow these steps when you receive a call regarding a backed up sewer and before anyone attempts to clear the sewer pipe. </w:t>
      </w:r>
    </w:p>
    <w:p w:rsidR="00566849" w:rsidRPr="00096232" w:rsidRDefault="00566849" w:rsidP="00940DEE">
      <w:pPr>
        <w:spacing w:after="0"/>
        <w:rPr>
          <w:rFonts w:asciiTheme="minorHAnsi" w:hAnsiTheme="minorHAnsi" w:cstheme="minorHAnsi"/>
          <w:szCs w:val="24"/>
        </w:rPr>
      </w:pPr>
    </w:p>
    <w:p w:rsidR="00566849" w:rsidRPr="00096232" w:rsidRDefault="00566849" w:rsidP="0068465B">
      <w:pPr>
        <w:pStyle w:val="ListParagraph"/>
        <w:numPr>
          <w:ilvl w:val="0"/>
          <w:numId w:val="13"/>
        </w:numPr>
        <w:spacing w:after="0"/>
        <w:rPr>
          <w:rFonts w:asciiTheme="minorHAnsi" w:hAnsiTheme="minorHAnsi" w:cstheme="minorHAnsi"/>
          <w:szCs w:val="24"/>
        </w:rPr>
      </w:pPr>
      <w:r w:rsidRPr="00096232">
        <w:rPr>
          <w:rFonts w:asciiTheme="minorHAnsi" w:hAnsiTheme="minorHAnsi" w:cstheme="minorHAnsi"/>
          <w:szCs w:val="24"/>
        </w:rPr>
        <w:t xml:space="preserve">Call </w:t>
      </w:r>
      <w:r w:rsidRPr="00096232">
        <w:rPr>
          <w:rFonts w:asciiTheme="minorHAnsi" w:hAnsiTheme="minorHAnsi" w:cstheme="minorHAnsi"/>
          <w:b/>
          <w:szCs w:val="24"/>
        </w:rPr>
        <w:t>(604) 257-1940</w:t>
      </w:r>
      <w:r w:rsidRPr="00096232">
        <w:rPr>
          <w:rFonts w:asciiTheme="minorHAnsi" w:hAnsiTheme="minorHAnsi" w:cstheme="minorHAnsi"/>
          <w:szCs w:val="24"/>
        </w:rPr>
        <w:t xml:space="preserve"> (Call Before You Clear).</w:t>
      </w:r>
    </w:p>
    <w:p w:rsidR="00566849" w:rsidRPr="00096232" w:rsidRDefault="00566849" w:rsidP="0068465B">
      <w:pPr>
        <w:pStyle w:val="ListParagraph"/>
        <w:numPr>
          <w:ilvl w:val="0"/>
          <w:numId w:val="13"/>
        </w:numPr>
        <w:spacing w:after="0"/>
        <w:rPr>
          <w:rFonts w:asciiTheme="minorHAnsi" w:hAnsiTheme="minorHAnsi" w:cstheme="minorHAnsi"/>
          <w:szCs w:val="24"/>
        </w:rPr>
      </w:pPr>
      <w:r w:rsidRPr="00096232">
        <w:rPr>
          <w:rFonts w:asciiTheme="minorHAnsi" w:hAnsiTheme="minorHAnsi" w:cstheme="minorHAnsi"/>
          <w:szCs w:val="24"/>
        </w:rPr>
        <w:t>Inform the agent you are calling about a “</w:t>
      </w:r>
      <w:r w:rsidRPr="00096232">
        <w:rPr>
          <w:rFonts w:asciiTheme="minorHAnsi" w:hAnsiTheme="minorHAnsi" w:cstheme="minorHAnsi"/>
          <w:b/>
          <w:szCs w:val="24"/>
        </w:rPr>
        <w:t>sewer service line blockage.</w:t>
      </w:r>
      <w:r w:rsidRPr="00096232">
        <w:rPr>
          <w:rFonts w:asciiTheme="minorHAnsi" w:hAnsiTheme="minorHAnsi" w:cstheme="minorHAnsi"/>
          <w:szCs w:val="24"/>
        </w:rPr>
        <w:t>”</w:t>
      </w:r>
    </w:p>
    <w:p w:rsidR="00566849" w:rsidRPr="00096232" w:rsidRDefault="00566849" w:rsidP="0068465B">
      <w:pPr>
        <w:pStyle w:val="ListParagraph"/>
        <w:numPr>
          <w:ilvl w:val="0"/>
          <w:numId w:val="13"/>
        </w:numPr>
        <w:spacing w:after="0"/>
        <w:rPr>
          <w:rFonts w:asciiTheme="minorHAnsi" w:hAnsiTheme="minorHAnsi" w:cstheme="minorHAnsi"/>
          <w:szCs w:val="24"/>
        </w:rPr>
      </w:pPr>
      <w:r w:rsidRPr="00096232">
        <w:rPr>
          <w:rFonts w:asciiTheme="minorHAnsi" w:hAnsiTheme="minorHAnsi" w:cstheme="minorHAnsi"/>
          <w:szCs w:val="24"/>
        </w:rPr>
        <w:t xml:space="preserve">Provide the agent with your name and the Sewer Branch’s </w:t>
      </w:r>
      <w:r w:rsidRPr="00096232">
        <w:rPr>
          <w:rFonts w:asciiTheme="minorHAnsi" w:hAnsiTheme="minorHAnsi" w:cstheme="minorHAnsi"/>
          <w:b/>
          <w:szCs w:val="24"/>
        </w:rPr>
        <w:t>ID number 10308.</w:t>
      </w:r>
    </w:p>
    <w:p w:rsidR="00566849" w:rsidRPr="00096232" w:rsidRDefault="00566849" w:rsidP="0068465B">
      <w:pPr>
        <w:pStyle w:val="ListParagraph"/>
        <w:numPr>
          <w:ilvl w:val="0"/>
          <w:numId w:val="13"/>
        </w:numPr>
        <w:spacing w:after="0"/>
        <w:rPr>
          <w:rFonts w:asciiTheme="minorHAnsi" w:hAnsiTheme="minorHAnsi" w:cstheme="minorHAnsi"/>
          <w:szCs w:val="24"/>
        </w:rPr>
      </w:pPr>
      <w:r w:rsidRPr="00096232">
        <w:rPr>
          <w:rFonts w:asciiTheme="minorHAnsi" w:hAnsiTheme="minorHAnsi" w:cstheme="minorHAnsi"/>
          <w:szCs w:val="24"/>
        </w:rPr>
        <w:t xml:space="preserve">Provide the agent with </w:t>
      </w:r>
      <w:r w:rsidRPr="00096232">
        <w:rPr>
          <w:rFonts w:asciiTheme="minorHAnsi" w:hAnsiTheme="minorHAnsi" w:cstheme="minorHAnsi"/>
          <w:b/>
          <w:szCs w:val="24"/>
        </w:rPr>
        <w:t>your cell phone number</w:t>
      </w:r>
      <w:r w:rsidRPr="00096232">
        <w:rPr>
          <w:rFonts w:asciiTheme="minorHAnsi" w:hAnsiTheme="minorHAnsi" w:cstheme="minorHAnsi"/>
          <w:szCs w:val="24"/>
        </w:rPr>
        <w:t xml:space="preserve"> so they can contact you directly.</w:t>
      </w:r>
    </w:p>
    <w:p w:rsidR="00566849" w:rsidRPr="00096232" w:rsidRDefault="00566849" w:rsidP="0068465B">
      <w:pPr>
        <w:pStyle w:val="ListParagraph"/>
        <w:numPr>
          <w:ilvl w:val="0"/>
          <w:numId w:val="13"/>
        </w:numPr>
        <w:spacing w:after="0"/>
        <w:rPr>
          <w:rFonts w:asciiTheme="minorHAnsi" w:hAnsiTheme="minorHAnsi" w:cstheme="minorHAnsi"/>
          <w:szCs w:val="24"/>
        </w:rPr>
      </w:pPr>
      <w:r w:rsidRPr="00096232">
        <w:rPr>
          <w:rFonts w:asciiTheme="minorHAnsi" w:hAnsiTheme="minorHAnsi" w:cstheme="minorHAnsi"/>
          <w:szCs w:val="24"/>
        </w:rPr>
        <w:t>Provide them with the location (i.e. address of the house) of the blocked sewer service or sewer main.</w:t>
      </w:r>
    </w:p>
    <w:p w:rsidR="00566849" w:rsidRPr="00096232" w:rsidRDefault="00566849" w:rsidP="0068465B">
      <w:pPr>
        <w:pStyle w:val="ListParagraph"/>
        <w:numPr>
          <w:ilvl w:val="0"/>
          <w:numId w:val="13"/>
        </w:numPr>
        <w:spacing w:after="0"/>
        <w:rPr>
          <w:rFonts w:asciiTheme="minorHAnsi" w:hAnsiTheme="minorHAnsi" w:cstheme="minorHAnsi"/>
          <w:szCs w:val="24"/>
        </w:rPr>
      </w:pPr>
      <w:r w:rsidRPr="00096232">
        <w:rPr>
          <w:rFonts w:asciiTheme="minorHAnsi" w:hAnsiTheme="minorHAnsi" w:cstheme="minorHAnsi"/>
          <w:szCs w:val="24"/>
        </w:rPr>
        <w:t xml:space="preserve">Answer any other questions and provide as much information as possible to the agent. </w:t>
      </w:r>
    </w:p>
    <w:p w:rsidR="00566849" w:rsidRPr="00096232" w:rsidRDefault="00566849" w:rsidP="00940DEE">
      <w:pPr>
        <w:pStyle w:val="ListParagraph"/>
        <w:numPr>
          <w:ilvl w:val="0"/>
          <w:numId w:val="13"/>
        </w:numPr>
        <w:spacing w:after="0"/>
        <w:rPr>
          <w:rFonts w:asciiTheme="minorHAnsi" w:hAnsiTheme="minorHAnsi" w:cstheme="minorHAnsi"/>
          <w:szCs w:val="24"/>
        </w:rPr>
      </w:pPr>
      <w:r w:rsidRPr="00096232">
        <w:rPr>
          <w:rFonts w:asciiTheme="minorHAnsi" w:hAnsiTheme="minorHAnsi" w:cstheme="minorHAnsi"/>
          <w:szCs w:val="24"/>
        </w:rPr>
        <w:t xml:space="preserve"> The agent will provide you with a ticket number.  </w:t>
      </w:r>
    </w:p>
    <w:p w:rsidR="00566849" w:rsidRPr="00096232" w:rsidRDefault="00566849" w:rsidP="0068465B">
      <w:pPr>
        <w:spacing w:after="0"/>
        <w:rPr>
          <w:rFonts w:asciiTheme="minorHAnsi" w:hAnsiTheme="minorHAnsi" w:cstheme="minorHAnsi"/>
          <w:szCs w:val="24"/>
        </w:rPr>
      </w:pPr>
    </w:p>
    <w:p w:rsidR="00566849" w:rsidRPr="00096232" w:rsidRDefault="00566849" w:rsidP="0068465B">
      <w:pPr>
        <w:spacing w:after="0"/>
        <w:rPr>
          <w:rFonts w:asciiTheme="minorHAnsi" w:hAnsiTheme="minorHAnsi" w:cstheme="minorHAnsi"/>
          <w:szCs w:val="24"/>
        </w:rPr>
      </w:pPr>
      <w:r w:rsidRPr="00096232">
        <w:rPr>
          <w:rFonts w:asciiTheme="minorHAnsi" w:hAnsiTheme="minorHAnsi" w:cstheme="minorHAnsi"/>
          <w:szCs w:val="24"/>
        </w:rPr>
        <w:t>Record the ticket number on the form.</w:t>
      </w:r>
    </w:p>
    <w:p w:rsidR="00566849" w:rsidRPr="00096232" w:rsidRDefault="00566849" w:rsidP="00940DEE">
      <w:pPr>
        <w:pStyle w:val="ListParagraph"/>
        <w:numPr>
          <w:ilvl w:val="0"/>
          <w:numId w:val="13"/>
        </w:numPr>
        <w:spacing w:after="0"/>
        <w:rPr>
          <w:rFonts w:asciiTheme="minorHAnsi" w:hAnsiTheme="minorHAnsi" w:cstheme="minorHAnsi"/>
          <w:szCs w:val="24"/>
        </w:rPr>
      </w:pPr>
      <w:r w:rsidRPr="00096232">
        <w:rPr>
          <w:rFonts w:asciiTheme="minorHAnsi" w:hAnsiTheme="minorHAnsi" w:cstheme="minorHAnsi"/>
          <w:szCs w:val="24"/>
        </w:rPr>
        <w:t>Record the time you called the agent on the form.</w:t>
      </w:r>
    </w:p>
    <w:p w:rsidR="00566849" w:rsidRPr="00067E68" w:rsidRDefault="00566849" w:rsidP="0068465B">
      <w:pPr>
        <w:spacing w:after="0"/>
        <w:rPr>
          <w:rFonts w:asciiTheme="minorHAnsi" w:hAnsiTheme="minorHAnsi" w:cstheme="minorHAnsi"/>
          <w:sz w:val="16"/>
          <w:szCs w:val="16"/>
        </w:rPr>
      </w:pPr>
    </w:p>
    <w:p w:rsidR="00566849" w:rsidRPr="00096232" w:rsidRDefault="00566849" w:rsidP="00566849">
      <w:pPr>
        <w:shd w:val="clear" w:color="auto" w:fill="FFFFFF"/>
        <w:spacing w:after="0"/>
        <w:rPr>
          <w:rFonts w:asciiTheme="minorHAnsi" w:eastAsia="Times New Roman" w:hAnsiTheme="minorHAnsi" w:cstheme="minorHAnsi"/>
          <w:szCs w:val="24"/>
        </w:rPr>
      </w:pPr>
      <w:r w:rsidRPr="00096232">
        <w:rPr>
          <w:rFonts w:asciiTheme="minorHAnsi" w:hAnsiTheme="minorHAnsi" w:cstheme="minorHAnsi"/>
          <w:szCs w:val="24"/>
        </w:rPr>
        <w:t xml:space="preserve">Once off the phone with the agent, wait for </w:t>
      </w:r>
      <w:proofErr w:type="spellStart"/>
      <w:r w:rsidRPr="00096232">
        <w:rPr>
          <w:rFonts w:asciiTheme="minorHAnsi" w:hAnsiTheme="minorHAnsi" w:cstheme="minorHAnsi"/>
          <w:szCs w:val="24"/>
        </w:rPr>
        <w:t>FortisBC</w:t>
      </w:r>
      <w:proofErr w:type="spellEnd"/>
      <w:r w:rsidRPr="00096232">
        <w:rPr>
          <w:rFonts w:asciiTheme="minorHAnsi" w:hAnsiTheme="minorHAnsi" w:cstheme="minorHAnsi"/>
          <w:szCs w:val="24"/>
        </w:rPr>
        <w:t xml:space="preserve"> to call you.  The agent will notify </w:t>
      </w:r>
      <w:proofErr w:type="spellStart"/>
      <w:r w:rsidRPr="00096232">
        <w:rPr>
          <w:rFonts w:asciiTheme="minorHAnsi" w:hAnsiTheme="minorHAnsi" w:cstheme="minorHAnsi"/>
          <w:szCs w:val="24"/>
        </w:rPr>
        <w:t>FortisBC</w:t>
      </w:r>
      <w:proofErr w:type="spellEnd"/>
      <w:r w:rsidRPr="00096232">
        <w:rPr>
          <w:rFonts w:asciiTheme="minorHAnsi" w:hAnsiTheme="minorHAnsi" w:cstheme="minorHAnsi"/>
          <w:szCs w:val="24"/>
        </w:rPr>
        <w:t xml:space="preserve"> immediately and </w:t>
      </w:r>
      <w:proofErr w:type="spellStart"/>
      <w:r w:rsidRPr="00096232">
        <w:rPr>
          <w:rFonts w:asciiTheme="minorHAnsi" w:hAnsiTheme="minorHAnsi" w:cstheme="minorHAnsi"/>
          <w:szCs w:val="24"/>
        </w:rPr>
        <w:t>FortisBC</w:t>
      </w:r>
      <w:proofErr w:type="spellEnd"/>
      <w:r w:rsidRPr="00096232">
        <w:rPr>
          <w:rFonts w:asciiTheme="minorHAnsi" w:hAnsiTheme="minorHAnsi" w:cstheme="minorHAnsi"/>
          <w:szCs w:val="24"/>
        </w:rPr>
        <w:t xml:space="preserve"> </w:t>
      </w:r>
      <w:r w:rsidRPr="00096232">
        <w:rPr>
          <w:rFonts w:asciiTheme="minorHAnsi" w:eastAsia="Times New Roman" w:hAnsiTheme="minorHAnsi" w:cstheme="minorHAnsi"/>
          <w:szCs w:val="24"/>
        </w:rPr>
        <w:t>will make every effort to respond in two hours or less to locate gas lines. They treat the call as an emergency.  It’s a free service available 24 hours a day.</w:t>
      </w:r>
    </w:p>
    <w:p w:rsidR="00566849" w:rsidRPr="00067E68" w:rsidRDefault="00566849" w:rsidP="0068465B">
      <w:pPr>
        <w:spacing w:after="0"/>
        <w:rPr>
          <w:rFonts w:asciiTheme="minorHAnsi" w:hAnsiTheme="minorHAnsi" w:cstheme="minorHAnsi"/>
          <w:sz w:val="16"/>
          <w:szCs w:val="16"/>
        </w:rPr>
      </w:pPr>
    </w:p>
    <w:p w:rsidR="00566849" w:rsidRPr="00096232" w:rsidRDefault="00566849" w:rsidP="0068465B">
      <w:pPr>
        <w:spacing w:after="0"/>
        <w:rPr>
          <w:rFonts w:asciiTheme="minorHAnsi" w:hAnsiTheme="minorHAnsi" w:cstheme="minorHAnsi"/>
          <w:szCs w:val="24"/>
        </w:rPr>
      </w:pPr>
      <w:r w:rsidRPr="00096232">
        <w:rPr>
          <w:rFonts w:asciiTheme="minorHAnsi" w:hAnsiTheme="minorHAnsi" w:cstheme="minorHAnsi"/>
          <w:szCs w:val="24"/>
        </w:rPr>
        <w:t xml:space="preserve">When </w:t>
      </w:r>
      <w:proofErr w:type="spellStart"/>
      <w:r w:rsidRPr="00096232">
        <w:rPr>
          <w:rFonts w:asciiTheme="minorHAnsi" w:hAnsiTheme="minorHAnsi" w:cstheme="minorHAnsi"/>
          <w:szCs w:val="24"/>
        </w:rPr>
        <w:t>FortisBC</w:t>
      </w:r>
      <w:proofErr w:type="spellEnd"/>
      <w:r w:rsidRPr="00096232">
        <w:rPr>
          <w:rFonts w:asciiTheme="minorHAnsi" w:hAnsiTheme="minorHAnsi" w:cstheme="minorHAnsi"/>
          <w:szCs w:val="24"/>
        </w:rPr>
        <w:t xml:space="preserve"> calls you, they may ask for further details and information.  </w:t>
      </w:r>
      <w:r w:rsidR="007C0CD3" w:rsidRPr="00096232">
        <w:rPr>
          <w:rFonts w:asciiTheme="minorHAnsi" w:hAnsiTheme="minorHAnsi" w:cstheme="minorHAnsi"/>
          <w:szCs w:val="24"/>
        </w:rPr>
        <w:t xml:space="preserve">They </w:t>
      </w:r>
      <w:r w:rsidR="007C0CD3" w:rsidRPr="00096232">
        <w:rPr>
          <w:rFonts w:asciiTheme="minorHAnsi" w:eastAsia="Times New Roman" w:hAnsiTheme="minorHAnsi" w:cstheme="minorHAnsi"/>
          <w:szCs w:val="24"/>
        </w:rPr>
        <w:t xml:space="preserve">will examine their records to determine if any potential conflicts exist between their natural gas pipes and whether an in-sewer camera inspection may be needed. </w:t>
      </w:r>
      <w:r w:rsidRPr="00096232">
        <w:rPr>
          <w:rFonts w:asciiTheme="minorHAnsi" w:hAnsiTheme="minorHAnsi" w:cstheme="minorHAnsi"/>
          <w:szCs w:val="24"/>
        </w:rPr>
        <w:t xml:space="preserve">They will inform you a crew has been sent out to perform an inspection and locate.  The </w:t>
      </w:r>
      <w:proofErr w:type="spellStart"/>
      <w:r w:rsidRPr="00096232">
        <w:rPr>
          <w:rFonts w:asciiTheme="minorHAnsi" w:hAnsiTheme="minorHAnsi" w:cstheme="minorHAnsi"/>
          <w:szCs w:val="24"/>
        </w:rPr>
        <w:t>FortisBC</w:t>
      </w:r>
      <w:proofErr w:type="spellEnd"/>
      <w:r w:rsidRPr="00096232">
        <w:rPr>
          <w:rFonts w:asciiTheme="minorHAnsi" w:hAnsiTheme="minorHAnsi" w:cstheme="minorHAnsi"/>
          <w:szCs w:val="24"/>
        </w:rPr>
        <w:t xml:space="preserve"> crew should be on site within an hour of the call.  </w:t>
      </w:r>
      <w:r w:rsidR="007C0CD3" w:rsidRPr="00096232">
        <w:rPr>
          <w:rFonts w:asciiTheme="minorHAnsi" w:hAnsiTheme="minorHAnsi" w:cstheme="minorHAnsi"/>
          <w:szCs w:val="24"/>
        </w:rPr>
        <w:t xml:space="preserve"> </w:t>
      </w:r>
      <w:proofErr w:type="spellStart"/>
      <w:r w:rsidR="007C0CD3" w:rsidRPr="00096232">
        <w:rPr>
          <w:rFonts w:asciiTheme="minorHAnsi" w:hAnsiTheme="minorHAnsi" w:cstheme="minorHAnsi"/>
          <w:szCs w:val="24"/>
        </w:rPr>
        <w:t>FortisBC</w:t>
      </w:r>
      <w:proofErr w:type="spellEnd"/>
      <w:r w:rsidR="007C0CD3" w:rsidRPr="00096232">
        <w:rPr>
          <w:rFonts w:asciiTheme="minorHAnsi" w:hAnsiTheme="minorHAnsi" w:cstheme="minorHAnsi"/>
          <w:szCs w:val="24"/>
        </w:rPr>
        <w:t xml:space="preserve"> </w:t>
      </w:r>
      <w:r w:rsidR="007C0CD3" w:rsidRPr="00096232">
        <w:rPr>
          <w:rFonts w:asciiTheme="minorHAnsi" w:eastAsia="Times New Roman" w:hAnsiTheme="minorHAnsi" w:cstheme="minorHAnsi"/>
          <w:szCs w:val="24"/>
        </w:rPr>
        <w:t>works with professionally trained sewer camera contractors who can be sent to your location to complete an inspection. The contractor uses a special camera that goes inside the sewer pipe to identify any conflicts or “cross bores” with underground natural gas lines.</w:t>
      </w:r>
    </w:p>
    <w:p w:rsidR="00566849" w:rsidRPr="00067E68" w:rsidRDefault="00566849" w:rsidP="0068465B">
      <w:pPr>
        <w:spacing w:after="0"/>
        <w:rPr>
          <w:rFonts w:asciiTheme="minorHAnsi" w:hAnsiTheme="minorHAnsi" w:cstheme="minorHAnsi"/>
          <w:sz w:val="16"/>
          <w:szCs w:val="16"/>
        </w:rPr>
      </w:pPr>
    </w:p>
    <w:p w:rsidR="00566849" w:rsidRDefault="00566849" w:rsidP="0068465B">
      <w:pPr>
        <w:spacing w:after="0"/>
        <w:rPr>
          <w:rFonts w:asciiTheme="minorHAnsi" w:hAnsiTheme="minorHAnsi" w:cstheme="minorHAnsi"/>
          <w:szCs w:val="24"/>
        </w:rPr>
      </w:pPr>
      <w:r w:rsidRPr="00096232">
        <w:rPr>
          <w:rFonts w:asciiTheme="minorHAnsi" w:hAnsiTheme="minorHAnsi" w:cstheme="minorHAnsi"/>
          <w:szCs w:val="24"/>
        </w:rPr>
        <w:t xml:space="preserve">Once the </w:t>
      </w:r>
      <w:proofErr w:type="spellStart"/>
      <w:r w:rsidRPr="00096232">
        <w:rPr>
          <w:rFonts w:asciiTheme="minorHAnsi" w:hAnsiTheme="minorHAnsi" w:cstheme="minorHAnsi"/>
          <w:szCs w:val="24"/>
        </w:rPr>
        <w:t>FortisBC</w:t>
      </w:r>
      <w:proofErr w:type="spellEnd"/>
      <w:r w:rsidRPr="00096232">
        <w:rPr>
          <w:rFonts w:asciiTheme="minorHAnsi" w:hAnsiTheme="minorHAnsi" w:cstheme="minorHAnsi"/>
          <w:szCs w:val="24"/>
        </w:rPr>
        <w:t xml:space="preserve"> crew has performed the inspection, locate and assessed the situation, they will provide you with instructions on when you can proceed with the work (i.e. to clear the line).</w:t>
      </w:r>
    </w:p>
    <w:p w:rsidR="00067E68" w:rsidRPr="00067E68" w:rsidRDefault="00067E68" w:rsidP="0068465B">
      <w:pPr>
        <w:spacing w:after="0"/>
        <w:rPr>
          <w:rFonts w:asciiTheme="minorHAnsi" w:hAnsiTheme="minorHAnsi" w:cstheme="minorHAnsi"/>
          <w:sz w:val="16"/>
          <w:szCs w:val="16"/>
        </w:rPr>
      </w:pPr>
    </w:p>
    <w:p w:rsidR="00566849" w:rsidRPr="00096232" w:rsidRDefault="00566849" w:rsidP="00940DEE">
      <w:pPr>
        <w:pStyle w:val="ListParagraph"/>
        <w:numPr>
          <w:ilvl w:val="0"/>
          <w:numId w:val="13"/>
        </w:numPr>
        <w:spacing w:after="0"/>
        <w:rPr>
          <w:rFonts w:asciiTheme="minorHAnsi" w:hAnsiTheme="minorHAnsi" w:cstheme="minorHAnsi"/>
          <w:szCs w:val="24"/>
        </w:rPr>
      </w:pPr>
      <w:r w:rsidRPr="00096232">
        <w:rPr>
          <w:rFonts w:asciiTheme="minorHAnsi" w:hAnsiTheme="minorHAnsi" w:cstheme="minorHAnsi"/>
          <w:szCs w:val="24"/>
        </w:rPr>
        <w:t xml:space="preserve">Record the time </w:t>
      </w:r>
      <w:proofErr w:type="spellStart"/>
      <w:r w:rsidRPr="00096232">
        <w:rPr>
          <w:rFonts w:asciiTheme="minorHAnsi" w:hAnsiTheme="minorHAnsi" w:cstheme="minorHAnsi"/>
          <w:szCs w:val="24"/>
        </w:rPr>
        <w:t>FortisBC</w:t>
      </w:r>
      <w:proofErr w:type="spellEnd"/>
      <w:r w:rsidRPr="00096232">
        <w:rPr>
          <w:rFonts w:asciiTheme="minorHAnsi" w:hAnsiTheme="minorHAnsi" w:cstheme="minorHAnsi"/>
          <w:szCs w:val="24"/>
        </w:rPr>
        <w:t xml:space="preserve"> arrived on site </w:t>
      </w:r>
    </w:p>
    <w:p w:rsidR="002250CE" w:rsidRPr="00067E68" w:rsidRDefault="00FC39BF" w:rsidP="00067E68">
      <w:pPr>
        <w:spacing w:after="0"/>
        <w:jc w:val="center"/>
        <w:rPr>
          <w:rFonts w:asciiTheme="minorHAnsi" w:hAnsiTheme="minorHAnsi" w:cstheme="minorHAnsi"/>
          <w:b/>
          <w:bCs/>
          <w:i/>
          <w:sz w:val="20"/>
        </w:rPr>
      </w:pPr>
      <w:r>
        <w:rPr>
          <w:rFonts w:asciiTheme="minorHAnsi" w:hAnsiTheme="minorHAnsi" w:cstheme="minorHAnsi"/>
          <w:i/>
          <w:sz w:val="20"/>
        </w:rPr>
        <w:t xml:space="preserve">Note: </w:t>
      </w:r>
      <w:r w:rsidR="00566849" w:rsidRPr="00067E68">
        <w:rPr>
          <w:rFonts w:asciiTheme="minorHAnsi" w:hAnsiTheme="minorHAnsi" w:cstheme="minorHAnsi"/>
          <w:i/>
          <w:sz w:val="20"/>
        </w:rPr>
        <w:t xml:space="preserve">Do not begin clearing the sewer until </w:t>
      </w:r>
      <w:proofErr w:type="spellStart"/>
      <w:r w:rsidR="00566849" w:rsidRPr="00067E68">
        <w:rPr>
          <w:rFonts w:asciiTheme="minorHAnsi" w:hAnsiTheme="minorHAnsi" w:cstheme="minorHAnsi"/>
          <w:i/>
          <w:sz w:val="20"/>
        </w:rPr>
        <w:t>FortisBC</w:t>
      </w:r>
      <w:proofErr w:type="spellEnd"/>
      <w:r w:rsidR="00566849" w:rsidRPr="00067E68">
        <w:rPr>
          <w:rFonts w:asciiTheme="minorHAnsi" w:hAnsiTheme="minorHAnsi" w:cstheme="minorHAnsi"/>
          <w:i/>
          <w:sz w:val="20"/>
        </w:rPr>
        <w:t xml:space="preserve"> has performed the inspection, locate, assessed the situation and provided you with an ok to proceed with the work.</w:t>
      </w:r>
    </w:p>
    <w:sectPr w:rsidR="002250CE" w:rsidRPr="00067E68" w:rsidSect="00F502D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2E9" w:rsidRDefault="00FD62E9" w:rsidP="00FD62E9">
      <w:pPr>
        <w:spacing w:after="0"/>
      </w:pPr>
      <w:r>
        <w:separator/>
      </w:r>
    </w:p>
  </w:endnote>
  <w:endnote w:type="continuationSeparator" w:id="0">
    <w:p w:rsidR="00FD62E9" w:rsidRDefault="00FD62E9" w:rsidP="00FD62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2490"/>
      <w:gridCol w:w="4523"/>
      <w:gridCol w:w="2563"/>
    </w:tblGrid>
    <w:tr w:rsidR="00A3465E" w:rsidRPr="00593D67" w:rsidTr="00A3465E">
      <w:trPr>
        <w:trHeight w:val="260"/>
      </w:trPr>
      <w:tc>
        <w:tcPr>
          <w:tcW w:w="3192" w:type="dxa"/>
          <w:tcBorders>
            <w:top w:val="single" w:sz="36" w:space="0" w:color="5C7F92"/>
          </w:tcBorders>
        </w:tcPr>
        <w:p w:rsidR="00A3465E" w:rsidRPr="001D34F5" w:rsidRDefault="00DB0478" w:rsidP="00C17D75">
          <w:pPr>
            <w:pStyle w:val="Footer"/>
            <w:ind w:right="360"/>
            <w:rPr>
              <w:rFonts w:asciiTheme="minorHAnsi" w:hAnsiTheme="minorHAnsi" w:cs="Arial"/>
              <w:sz w:val="18"/>
              <w:szCs w:val="18"/>
            </w:rPr>
          </w:pPr>
          <w:r>
            <w:rPr>
              <w:rFonts w:asciiTheme="minorHAnsi" w:hAnsiTheme="minorHAnsi" w:cs="Arial"/>
              <w:sz w:val="18"/>
              <w:szCs w:val="18"/>
            </w:rPr>
            <w:t xml:space="preserve">Revised </w:t>
          </w:r>
          <w:r w:rsidR="00A3465E" w:rsidRPr="001D34F5">
            <w:rPr>
              <w:rFonts w:asciiTheme="minorHAnsi" w:hAnsiTheme="minorHAnsi" w:cs="Arial"/>
              <w:sz w:val="18"/>
              <w:szCs w:val="18"/>
            </w:rPr>
            <w:t>Date:</w:t>
          </w:r>
        </w:p>
      </w:tc>
      <w:tc>
        <w:tcPr>
          <w:tcW w:w="6366" w:type="dxa"/>
          <w:tcBorders>
            <w:top w:val="single" w:sz="36" w:space="0" w:color="5C7F92"/>
          </w:tcBorders>
        </w:tcPr>
        <w:p w:rsidR="00A3465E" w:rsidRPr="001D34F5" w:rsidRDefault="00A3465E" w:rsidP="00C17D75">
          <w:pPr>
            <w:pStyle w:val="Footer"/>
            <w:jc w:val="center"/>
            <w:rPr>
              <w:rFonts w:asciiTheme="minorHAnsi" w:hAnsiTheme="minorHAnsi" w:cs="Arial"/>
              <w:sz w:val="18"/>
              <w:szCs w:val="18"/>
            </w:rPr>
          </w:pPr>
          <w:r w:rsidRPr="001D34F5">
            <w:rPr>
              <w:rFonts w:asciiTheme="minorHAnsi" w:hAnsiTheme="minorHAnsi" w:cs="Arial"/>
              <w:sz w:val="18"/>
              <w:szCs w:val="18"/>
            </w:rPr>
            <w:t>Document #:</w:t>
          </w:r>
        </w:p>
      </w:tc>
      <w:tc>
        <w:tcPr>
          <w:tcW w:w="3600" w:type="dxa"/>
          <w:tcBorders>
            <w:top w:val="single" w:sz="36" w:space="0" w:color="5C7F92"/>
          </w:tcBorders>
        </w:tcPr>
        <w:p w:rsidR="00A3465E" w:rsidRPr="001D34F5" w:rsidRDefault="00A3465E" w:rsidP="00BC4FB6">
          <w:pPr>
            <w:pStyle w:val="Footer"/>
            <w:rPr>
              <w:rFonts w:asciiTheme="minorHAnsi" w:hAnsiTheme="minorHAnsi" w:cs="Arial"/>
              <w:sz w:val="18"/>
              <w:szCs w:val="18"/>
            </w:rPr>
          </w:pPr>
          <w:r w:rsidRPr="001D34F5">
            <w:rPr>
              <w:rFonts w:asciiTheme="minorHAnsi" w:hAnsiTheme="minorHAnsi" w:cs="Arial"/>
              <w:sz w:val="18"/>
              <w:szCs w:val="18"/>
            </w:rPr>
            <w:t xml:space="preserve">                        Page  </w:t>
          </w:r>
          <w:r w:rsidR="006B15FD" w:rsidRPr="001D34F5">
            <w:rPr>
              <w:rStyle w:val="PageNumber"/>
              <w:rFonts w:asciiTheme="minorHAnsi" w:hAnsiTheme="minorHAnsi" w:cs="Arial"/>
              <w:sz w:val="18"/>
              <w:szCs w:val="18"/>
            </w:rPr>
            <w:fldChar w:fldCharType="begin"/>
          </w:r>
          <w:r w:rsidRPr="001D34F5">
            <w:rPr>
              <w:rStyle w:val="PageNumber"/>
              <w:rFonts w:asciiTheme="minorHAnsi" w:hAnsiTheme="minorHAnsi" w:cs="Arial"/>
              <w:sz w:val="18"/>
              <w:szCs w:val="18"/>
            </w:rPr>
            <w:instrText xml:space="preserve">PAGE  </w:instrText>
          </w:r>
          <w:r w:rsidR="006B15FD" w:rsidRPr="001D34F5">
            <w:rPr>
              <w:rStyle w:val="PageNumber"/>
              <w:rFonts w:asciiTheme="minorHAnsi" w:hAnsiTheme="minorHAnsi" w:cs="Arial"/>
              <w:sz w:val="18"/>
              <w:szCs w:val="18"/>
            </w:rPr>
            <w:fldChar w:fldCharType="separate"/>
          </w:r>
          <w:r w:rsidR="00714562">
            <w:rPr>
              <w:rStyle w:val="PageNumber"/>
              <w:rFonts w:asciiTheme="minorHAnsi" w:hAnsiTheme="minorHAnsi" w:cs="Arial"/>
              <w:noProof/>
              <w:sz w:val="18"/>
              <w:szCs w:val="18"/>
            </w:rPr>
            <w:t>1</w:t>
          </w:r>
          <w:r w:rsidR="006B15FD" w:rsidRPr="001D34F5">
            <w:rPr>
              <w:rStyle w:val="PageNumber"/>
              <w:rFonts w:asciiTheme="minorHAnsi" w:hAnsiTheme="minorHAnsi" w:cs="Arial"/>
              <w:sz w:val="18"/>
              <w:szCs w:val="18"/>
            </w:rPr>
            <w:fldChar w:fldCharType="end"/>
          </w:r>
        </w:p>
      </w:tc>
    </w:tr>
    <w:tr w:rsidR="00A3465E" w:rsidRPr="00593D67" w:rsidTr="00A3465E">
      <w:tc>
        <w:tcPr>
          <w:tcW w:w="3192" w:type="dxa"/>
        </w:tcPr>
        <w:p w:rsidR="00A3465E" w:rsidRPr="001D34F5" w:rsidRDefault="00DB0478" w:rsidP="00FD62E9">
          <w:pPr>
            <w:pStyle w:val="Footer"/>
            <w:rPr>
              <w:rFonts w:asciiTheme="minorHAnsi" w:hAnsiTheme="minorHAnsi" w:cs="Arial"/>
              <w:sz w:val="18"/>
              <w:szCs w:val="18"/>
            </w:rPr>
          </w:pPr>
          <w:r>
            <w:rPr>
              <w:rFonts w:asciiTheme="minorHAnsi" w:hAnsiTheme="minorHAnsi" w:cs="Arial"/>
              <w:sz w:val="18"/>
              <w:szCs w:val="18"/>
            </w:rPr>
            <w:t>2014 April</w:t>
          </w:r>
        </w:p>
      </w:tc>
      <w:tc>
        <w:tcPr>
          <w:tcW w:w="6366" w:type="dxa"/>
        </w:tcPr>
        <w:p w:rsidR="00A3465E" w:rsidRPr="001D34F5" w:rsidRDefault="00101C76" w:rsidP="00C17D75">
          <w:pPr>
            <w:pStyle w:val="Footer"/>
            <w:jc w:val="center"/>
            <w:rPr>
              <w:rFonts w:asciiTheme="minorHAnsi" w:hAnsiTheme="minorHAnsi" w:cs="Arial"/>
              <w:sz w:val="18"/>
              <w:szCs w:val="18"/>
            </w:rPr>
          </w:pPr>
          <w:r>
            <w:rPr>
              <w:rFonts w:asciiTheme="minorHAnsi" w:hAnsiTheme="minorHAnsi" w:cs="Arial"/>
              <w:sz w:val="18"/>
              <w:szCs w:val="18"/>
            </w:rPr>
            <w:t>546516</w:t>
          </w:r>
        </w:p>
      </w:tc>
      <w:tc>
        <w:tcPr>
          <w:tcW w:w="3600" w:type="dxa"/>
        </w:tcPr>
        <w:p w:rsidR="00A3465E" w:rsidRPr="001D34F5" w:rsidRDefault="00A3465E" w:rsidP="00C17D75">
          <w:pPr>
            <w:pStyle w:val="Footer"/>
            <w:rPr>
              <w:rFonts w:asciiTheme="minorHAnsi" w:hAnsiTheme="minorHAnsi" w:cs="Arial"/>
              <w:sz w:val="18"/>
              <w:szCs w:val="18"/>
            </w:rPr>
          </w:pPr>
        </w:p>
      </w:tc>
    </w:tr>
  </w:tbl>
  <w:p w:rsidR="00A3465E" w:rsidRDefault="00A34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2E9" w:rsidRDefault="00FD62E9" w:rsidP="00FD62E9">
      <w:pPr>
        <w:spacing w:after="0"/>
      </w:pPr>
      <w:r>
        <w:separator/>
      </w:r>
    </w:p>
  </w:footnote>
  <w:footnote w:type="continuationSeparator" w:id="0">
    <w:p w:rsidR="00FD62E9" w:rsidRDefault="00FD62E9" w:rsidP="00FD62E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36" w:space="0" w:color="5C7F92"/>
      </w:tblBorders>
      <w:tblLayout w:type="fixed"/>
      <w:tblLook w:val="01E0" w:firstRow="1" w:lastRow="1" w:firstColumn="1" w:lastColumn="1" w:noHBand="0" w:noVBand="0"/>
    </w:tblPr>
    <w:tblGrid>
      <w:gridCol w:w="4968"/>
      <w:gridCol w:w="4608"/>
    </w:tblGrid>
    <w:tr w:rsidR="00815643" w:rsidRPr="00F55E30" w:rsidTr="00815643">
      <w:trPr>
        <w:trHeight w:val="1584"/>
      </w:trPr>
      <w:tc>
        <w:tcPr>
          <w:tcW w:w="4968" w:type="dxa"/>
        </w:tcPr>
        <w:p w:rsidR="00815643" w:rsidRDefault="00940DEE" w:rsidP="00940DEE">
          <w:pPr>
            <w:pStyle w:val="Header"/>
            <w:rPr>
              <w:rFonts w:asciiTheme="minorHAnsi" w:hAnsiTheme="minorHAnsi" w:cstheme="minorHAnsi"/>
              <w:b/>
              <w:i/>
              <w:color w:val="5C7F92"/>
              <w:sz w:val="72"/>
              <w:szCs w:val="72"/>
            </w:rPr>
          </w:pPr>
          <w:r>
            <w:rPr>
              <w:rFonts w:asciiTheme="minorHAnsi" w:hAnsiTheme="minorHAnsi" w:cstheme="minorHAnsi"/>
              <w:b/>
              <w:i/>
              <w:color w:val="5C7F92"/>
              <w:sz w:val="72"/>
              <w:szCs w:val="72"/>
            </w:rPr>
            <w:t>Crew Talk</w:t>
          </w:r>
        </w:p>
        <w:p w:rsidR="00940DEE" w:rsidRPr="00940DEE" w:rsidRDefault="00940DEE" w:rsidP="00940DEE">
          <w:pPr>
            <w:pStyle w:val="Header"/>
            <w:rPr>
              <w:rFonts w:asciiTheme="minorHAnsi" w:hAnsiTheme="minorHAnsi"/>
              <w:i/>
              <w:color w:val="C00000"/>
              <w:sz w:val="36"/>
              <w:szCs w:val="36"/>
            </w:rPr>
          </w:pPr>
          <w:r w:rsidRPr="00940DEE">
            <w:rPr>
              <w:rFonts w:asciiTheme="minorHAnsi" w:hAnsiTheme="minorHAnsi" w:cstheme="minorHAnsi"/>
              <w:b/>
              <w:i/>
              <w:color w:val="5C7F92"/>
              <w:sz w:val="36"/>
              <w:szCs w:val="36"/>
            </w:rPr>
            <w:t>Call Before You Clear</w:t>
          </w:r>
        </w:p>
      </w:tc>
      <w:tc>
        <w:tcPr>
          <w:tcW w:w="4608" w:type="dxa"/>
        </w:tcPr>
        <w:p w:rsidR="00DB0478" w:rsidRDefault="00CC4373" w:rsidP="00BC4FB6">
          <w:pPr>
            <w:pStyle w:val="Header"/>
            <w:jc w:val="right"/>
            <w:rPr>
              <w:rFonts w:asciiTheme="minorHAnsi" w:hAnsiTheme="minorHAnsi" w:cstheme="minorHAnsi"/>
              <w:b/>
              <w:color w:val="FF0000"/>
              <w:sz w:val="28"/>
              <w:szCs w:val="28"/>
            </w:rPr>
          </w:pPr>
          <w:r>
            <w:rPr>
              <w:rFonts w:cs="Arial"/>
              <w:b/>
              <w:noProof/>
              <w:color w:val="FF0000"/>
              <w:sz w:val="96"/>
              <w:szCs w:val="96"/>
            </w:rPr>
            <w:drawing>
              <wp:inline distT="0" distB="0" distL="0" distR="0" wp14:anchorId="6A2D567B" wp14:editId="685BADC8">
                <wp:extent cx="2295975" cy="627517"/>
                <wp:effectExtent l="19050" t="0" r="9075" b="0"/>
                <wp:docPr id="5" name="Picture 2" descr="Q:\Graphics Standards Guide\Logos\City Logo\Medium Res JPEG\CNW_Logo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raphics Standards Guide\Logos\City Logo\Medium Res JPEG\CNW_Logo_med.jpg"/>
                        <pic:cNvPicPr>
                          <a:picLocks noChangeAspect="1" noChangeArrowheads="1"/>
                        </pic:cNvPicPr>
                      </pic:nvPicPr>
                      <pic:blipFill>
                        <a:blip r:embed="rId1"/>
                        <a:srcRect/>
                        <a:stretch>
                          <a:fillRect/>
                        </a:stretch>
                      </pic:blipFill>
                      <pic:spPr bwMode="auto">
                        <a:xfrm>
                          <a:off x="0" y="0"/>
                          <a:ext cx="2317898" cy="633509"/>
                        </a:xfrm>
                        <a:prstGeom prst="rect">
                          <a:avLst/>
                        </a:prstGeom>
                        <a:noFill/>
                        <a:ln w="9525">
                          <a:noFill/>
                          <a:miter lim="800000"/>
                          <a:headEnd/>
                          <a:tailEnd/>
                        </a:ln>
                      </pic:spPr>
                    </pic:pic>
                  </a:graphicData>
                </a:graphic>
              </wp:inline>
            </w:drawing>
          </w:r>
        </w:p>
        <w:p w:rsidR="004B5F4D" w:rsidRPr="00101C76" w:rsidRDefault="004B5F4D" w:rsidP="004B5F4D">
          <w:pPr>
            <w:spacing w:after="0"/>
            <w:jc w:val="right"/>
            <w:rPr>
              <w:rFonts w:asciiTheme="minorHAnsi" w:hAnsiTheme="minorHAnsi" w:cs="Arial"/>
              <w:b/>
              <w:color w:val="5C7F92"/>
              <w:sz w:val="32"/>
              <w:szCs w:val="32"/>
            </w:rPr>
          </w:pPr>
          <w:r w:rsidRPr="00101C76">
            <w:rPr>
              <w:rFonts w:asciiTheme="minorHAnsi" w:hAnsiTheme="minorHAnsi" w:cs="Arial"/>
              <w:b/>
              <w:color w:val="5C7F92"/>
              <w:sz w:val="32"/>
              <w:szCs w:val="32"/>
            </w:rPr>
            <w:t>HEALTH AND SAFETY</w:t>
          </w:r>
        </w:p>
        <w:p w:rsidR="004B5F4D" w:rsidRPr="00DB0478" w:rsidRDefault="004B5F4D" w:rsidP="00BC4FB6">
          <w:pPr>
            <w:pStyle w:val="Header"/>
            <w:jc w:val="right"/>
            <w:rPr>
              <w:rFonts w:asciiTheme="minorHAnsi" w:hAnsiTheme="minorHAnsi" w:cstheme="minorHAnsi"/>
              <w:b/>
              <w:color w:val="FF0000"/>
              <w:sz w:val="28"/>
              <w:szCs w:val="28"/>
            </w:rPr>
          </w:pPr>
        </w:p>
      </w:tc>
    </w:tr>
  </w:tbl>
  <w:p w:rsidR="00A3465E" w:rsidRDefault="00A346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0"/>
    <w:lvl w:ilvl="0">
      <w:start w:val="1"/>
      <w:numFmt w:val="bullet"/>
      <w:pStyle w:val="Bullet1base"/>
      <w:lvlText w:val=""/>
      <w:lvlJc w:val="left"/>
      <w:pPr>
        <w:tabs>
          <w:tab w:val="num" w:pos="360"/>
        </w:tabs>
        <w:ind w:left="360" w:hanging="360"/>
      </w:pPr>
      <w:rPr>
        <w:rFonts w:ascii="Symbol" w:hAnsi="Symbol" w:hint="default"/>
      </w:rPr>
    </w:lvl>
  </w:abstractNum>
  <w:abstractNum w:abstractNumId="1">
    <w:nsid w:val="03BC780B"/>
    <w:multiLevelType w:val="hybridMultilevel"/>
    <w:tmpl w:val="4F221B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F136B8"/>
    <w:multiLevelType w:val="hybridMultilevel"/>
    <w:tmpl w:val="BCC6A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3D45FFC"/>
    <w:multiLevelType w:val="hybridMultilevel"/>
    <w:tmpl w:val="FCE43F8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D946A06"/>
    <w:multiLevelType w:val="hybridMultilevel"/>
    <w:tmpl w:val="BF06DC5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E7F3713"/>
    <w:multiLevelType w:val="multilevel"/>
    <w:tmpl w:val="076AA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FE14258"/>
    <w:multiLevelType w:val="hybridMultilevel"/>
    <w:tmpl w:val="1B3AD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DC3EA7"/>
    <w:multiLevelType w:val="hybridMultilevel"/>
    <w:tmpl w:val="9F4A4D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0A73D1D"/>
    <w:multiLevelType w:val="hybridMultilevel"/>
    <w:tmpl w:val="B4DABFB4"/>
    <w:lvl w:ilvl="0" w:tplc="5940799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C53066"/>
    <w:multiLevelType w:val="hybridMultilevel"/>
    <w:tmpl w:val="8FF2D26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B607E6"/>
    <w:multiLevelType w:val="hybridMultilevel"/>
    <w:tmpl w:val="4D924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B66667D"/>
    <w:multiLevelType w:val="hybridMultilevel"/>
    <w:tmpl w:val="7FC2BA8C"/>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4EA0A53"/>
    <w:multiLevelType w:val="hybridMultilevel"/>
    <w:tmpl w:val="68E2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EA64DB"/>
    <w:multiLevelType w:val="hybridMultilevel"/>
    <w:tmpl w:val="BBFA0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C1F0D42"/>
    <w:multiLevelType w:val="hybridMultilevel"/>
    <w:tmpl w:val="84F8B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4"/>
  </w:num>
  <w:num w:numId="3">
    <w:abstractNumId w:val="8"/>
  </w:num>
  <w:num w:numId="4">
    <w:abstractNumId w:val="0"/>
  </w:num>
  <w:num w:numId="5">
    <w:abstractNumId w:val="12"/>
  </w:num>
  <w:num w:numId="6">
    <w:abstractNumId w:val="13"/>
  </w:num>
  <w:num w:numId="7">
    <w:abstractNumId w:val="7"/>
  </w:num>
  <w:num w:numId="8">
    <w:abstractNumId w:val="6"/>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10"/>
  </w:num>
  <w:num w:numId="13">
    <w:abstractNumId w:val="1"/>
  </w:num>
  <w:num w:numId="14">
    <w:abstractNumId w:val="11"/>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68C"/>
    <w:rsid w:val="000006CE"/>
    <w:rsid w:val="00005550"/>
    <w:rsid w:val="00017902"/>
    <w:rsid w:val="000239F2"/>
    <w:rsid w:val="00067E68"/>
    <w:rsid w:val="00085464"/>
    <w:rsid w:val="00096232"/>
    <w:rsid w:val="000C1D98"/>
    <w:rsid w:val="000D6874"/>
    <w:rsid w:val="00101C76"/>
    <w:rsid w:val="001426BF"/>
    <w:rsid w:val="00150947"/>
    <w:rsid w:val="00151CEC"/>
    <w:rsid w:val="001628F0"/>
    <w:rsid w:val="00165DAC"/>
    <w:rsid w:val="00165F53"/>
    <w:rsid w:val="001850FA"/>
    <w:rsid w:val="001B20AC"/>
    <w:rsid w:val="001C1E79"/>
    <w:rsid w:val="001C2A06"/>
    <w:rsid w:val="001D34F5"/>
    <w:rsid w:val="001E6C19"/>
    <w:rsid w:val="00203930"/>
    <w:rsid w:val="002250CE"/>
    <w:rsid w:val="00240AA9"/>
    <w:rsid w:val="0027189C"/>
    <w:rsid w:val="002771CA"/>
    <w:rsid w:val="00282C0E"/>
    <w:rsid w:val="002832CB"/>
    <w:rsid w:val="00292C41"/>
    <w:rsid w:val="002D4586"/>
    <w:rsid w:val="002E53D3"/>
    <w:rsid w:val="002E5B6E"/>
    <w:rsid w:val="00301DA2"/>
    <w:rsid w:val="0030395D"/>
    <w:rsid w:val="003A505F"/>
    <w:rsid w:val="003A5BE9"/>
    <w:rsid w:val="003B3865"/>
    <w:rsid w:val="003C1D12"/>
    <w:rsid w:val="00420EB2"/>
    <w:rsid w:val="004812A5"/>
    <w:rsid w:val="00481546"/>
    <w:rsid w:val="00484B8F"/>
    <w:rsid w:val="00494359"/>
    <w:rsid w:val="004B5F4D"/>
    <w:rsid w:val="004F0068"/>
    <w:rsid w:val="00514802"/>
    <w:rsid w:val="00566849"/>
    <w:rsid w:val="005668A9"/>
    <w:rsid w:val="00566BD1"/>
    <w:rsid w:val="005820BC"/>
    <w:rsid w:val="00593FFB"/>
    <w:rsid w:val="005C4A43"/>
    <w:rsid w:val="005D4838"/>
    <w:rsid w:val="005F4E51"/>
    <w:rsid w:val="00604A71"/>
    <w:rsid w:val="00604B3C"/>
    <w:rsid w:val="006230AA"/>
    <w:rsid w:val="0064597E"/>
    <w:rsid w:val="006745C7"/>
    <w:rsid w:val="006B15FD"/>
    <w:rsid w:val="006F3150"/>
    <w:rsid w:val="00714562"/>
    <w:rsid w:val="00714E53"/>
    <w:rsid w:val="00717CA3"/>
    <w:rsid w:val="0077040D"/>
    <w:rsid w:val="007C0CD3"/>
    <w:rsid w:val="007D5891"/>
    <w:rsid w:val="007D67D0"/>
    <w:rsid w:val="008032A1"/>
    <w:rsid w:val="00815643"/>
    <w:rsid w:val="00825B44"/>
    <w:rsid w:val="00836B47"/>
    <w:rsid w:val="00867530"/>
    <w:rsid w:val="008701FD"/>
    <w:rsid w:val="0088177D"/>
    <w:rsid w:val="00890A4F"/>
    <w:rsid w:val="008B0860"/>
    <w:rsid w:val="0090138F"/>
    <w:rsid w:val="00902E35"/>
    <w:rsid w:val="00904DFF"/>
    <w:rsid w:val="00906FA7"/>
    <w:rsid w:val="00920E8D"/>
    <w:rsid w:val="009220F0"/>
    <w:rsid w:val="00940DEE"/>
    <w:rsid w:val="009509DD"/>
    <w:rsid w:val="00957D23"/>
    <w:rsid w:val="009740AA"/>
    <w:rsid w:val="009A68E5"/>
    <w:rsid w:val="009B2C2B"/>
    <w:rsid w:val="009E1E81"/>
    <w:rsid w:val="00A10692"/>
    <w:rsid w:val="00A3465E"/>
    <w:rsid w:val="00A64688"/>
    <w:rsid w:val="00AB08B9"/>
    <w:rsid w:val="00AC4884"/>
    <w:rsid w:val="00AC4B43"/>
    <w:rsid w:val="00AC6032"/>
    <w:rsid w:val="00B32046"/>
    <w:rsid w:val="00B64F45"/>
    <w:rsid w:val="00B74F34"/>
    <w:rsid w:val="00BA0601"/>
    <w:rsid w:val="00BA420C"/>
    <w:rsid w:val="00BA7F04"/>
    <w:rsid w:val="00BB0422"/>
    <w:rsid w:val="00BC2F50"/>
    <w:rsid w:val="00BC4FB6"/>
    <w:rsid w:val="00BD1A09"/>
    <w:rsid w:val="00BD2286"/>
    <w:rsid w:val="00BF171F"/>
    <w:rsid w:val="00C04CDB"/>
    <w:rsid w:val="00C2715C"/>
    <w:rsid w:val="00C27B00"/>
    <w:rsid w:val="00CA568C"/>
    <w:rsid w:val="00CB21D7"/>
    <w:rsid w:val="00CB71B4"/>
    <w:rsid w:val="00CC3E15"/>
    <w:rsid w:val="00CC4373"/>
    <w:rsid w:val="00CD4B5A"/>
    <w:rsid w:val="00CE62D1"/>
    <w:rsid w:val="00CF3C54"/>
    <w:rsid w:val="00D649FD"/>
    <w:rsid w:val="00D95079"/>
    <w:rsid w:val="00D9686E"/>
    <w:rsid w:val="00DB0478"/>
    <w:rsid w:val="00DD303A"/>
    <w:rsid w:val="00DF4B64"/>
    <w:rsid w:val="00E11F4C"/>
    <w:rsid w:val="00E14CAF"/>
    <w:rsid w:val="00EB17CC"/>
    <w:rsid w:val="00EB496A"/>
    <w:rsid w:val="00EC1655"/>
    <w:rsid w:val="00EC39A6"/>
    <w:rsid w:val="00EE1957"/>
    <w:rsid w:val="00EE77C4"/>
    <w:rsid w:val="00F11FB7"/>
    <w:rsid w:val="00F2051E"/>
    <w:rsid w:val="00F32E8F"/>
    <w:rsid w:val="00F35240"/>
    <w:rsid w:val="00F502D7"/>
    <w:rsid w:val="00F536FF"/>
    <w:rsid w:val="00F67220"/>
    <w:rsid w:val="00F73F53"/>
    <w:rsid w:val="00F824FC"/>
    <w:rsid w:val="00F91EAC"/>
    <w:rsid w:val="00FA2A85"/>
    <w:rsid w:val="00FA6DCC"/>
    <w:rsid w:val="00FC1AD6"/>
    <w:rsid w:val="00FC39BF"/>
    <w:rsid w:val="00FD62E9"/>
    <w:rsid w:val="00FE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2D1"/>
    <w:pPr>
      <w:spacing w:after="120" w:line="240" w:lineRule="auto"/>
    </w:pPr>
    <w:rPr>
      <w:rFonts w:ascii="Arial" w:eastAsia="Times" w:hAnsi="Arial" w:cs="Times New Roman"/>
      <w:sz w:val="24"/>
      <w:szCs w:val="20"/>
    </w:rPr>
  </w:style>
  <w:style w:type="paragraph" w:styleId="Heading2">
    <w:name w:val="heading 2"/>
    <w:basedOn w:val="Normal"/>
    <w:next w:val="COVNormal"/>
    <w:link w:val="Heading2Char"/>
    <w:qFormat/>
    <w:rsid w:val="00CE62D1"/>
    <w:pPr>
      <w:keepNext/>
      <w:tabs>
        <w:tab w:val="left" w:pos="1800"/>
      </w:tabs>
      <w:spacing w:after="60"/>
      <w:ind w:left="14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D62E9"/>
    <w:pPr>
      <w:tabs>
        <w:tab w:val="center" w:pos="4680"/>
        <w:tab w:val="right" w:pos="9360"/>
      </w:tabs>
      <w:spacing w:after="0"/>
    </w:pPr>
  </w:style>
  <w:style w:type="character" w:customStyle="1" w:styleId="HeaderChar">
    <w:name w:val="Header Char"/>
    <w:basedOn w:val="DefaultParagraphFont"/>
    <w:link w:val="Header"/>
    <w:uiPriority w:val="99"/>
    <w:semiHidden/>
    <w:rsid w:val="00FD62E9"/>
  </w:style>
  <w:style w:type="paragraph" w:styleId="Footer">
    <w:name w:val="footer"/>
    <w:basedOn w:val="Normal"/>
    <w:link w:val="FooterChar"/>
    <w:unhideWhenUsed/>
    <w:rsid w:val="00FD62E9"/>
    <w:pPr>
      <w:tabs>
        <w:tab w:val="center" w:pos="4680"/>
        <w:tab w:val="right" w:pos="9360"/>
      </w:tabs>
      <w:spacing w:after="0"/>
    </w:pPr>
  </w:style>
  <w:style w:type="character" w:customStyle="1" w:styleId="FooterChar">
    <w:name w:val="Footer Char"/>
    <w:basedOn w:val="DefaultParagraphFont"/>
    <w:link w:val="Footer"/>
    <w:uiPriority w:val="99"/>
    <w:semiHidden/>
    <w:rsid w:val="00FD62E9"/>
  </w:style>
  <w:style w:type="paragraph" w:styleId="BalloonText">
    <w:name w:val="Balloon Text"/>
    <w:basedOn w:val="Normal"/>
    <w:link w:val="BalloonTextChar"/>
    <w:uiPriority w:val="99"/>
    <w:semiHidden/>
    <w:unhideWhenUsed/>
    <w:rsid w:val="00FD62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2E9"/>
    <w:rPr>
      <w:rFonts w:ascii="Tahoma" w:hAnsi="Tahoma" w:cs="Tahoma"/>
      <w:sz w:val="16"/>
      <w:szCs w:val="16"/>
    </w:rPr>
  </w:style>
  <w:style w:type="character" w:styleId="PageNumber">
    <w:name w:val="page number"/>
    <w:basedOn w:val="DefaultParagraphFont"/>
    <w:rsid w:val="00FD62E9"/>
  </w:style>
  <w:style w:type="character" w:customStyle="1" w:styleId="Heading2Char">
    <w:name w:val="Heading 2 Char"/>
    <w:basedOn w:val="DefaultParagraphFont"/>
    <w:link w:val="Heading2"/>
    <w:rsid w:val="00CE62D1"/>
    <w:rPr>
      <w:rFonts w:ascii="Arial" w:eastAsia="Times" w:hAnsi="Arial" w:cs="Times New Roman"/>
      <w:b/>
      <w:sz w:val="24"/>
      <w:szCs w:val="20"/>
    </w:rPr>
  </w:style>
  <w:style w:type="paragraph" w:customStyle="1" w:styleId="COVNormal">
    <w:name w:val="COV Normal"/>
    <w:basedOn w:val="Normal"/>
    <w:rsid w:val="00CE62D1"/>
    <w:pPr>
      <w:spacing w:after="240"/>
    </w:pPr>
    <w:rPr>
      <w:rFonts w:eastAsia="Times New Roman"/>
      <w:snapToGrid w:val="0"/>
    </w:rPr>
  </w:style>
  <w:style w:type="paragraph" w:styleId="PlainText">
    <w:name w:val="Plain Text"/>
    <w:basedOn w:val="Normal"/>
    <w:link w:val="PlainTextChar"/>
    <w:uiPriority w:val="99"/>
    <w:unhideWhenUsed/>
    <w:rsid w:val="00CE62D1"/>
    <w:pPr>
      <w:spacing w:after="0"/>
    </w:pPr>
    <w:rPr>
      <w:rFonts w:eastAsia="Times New Roman" w:cs="Arial"/>
      <w:sz w:val="20"/>
    </w:rPr>
  </w:style>
  <w:style w:type="character" w:customStyle="1" w:styleId="PlainTextChar">
    <w:name w:val="Plain Text Char"/>
    <w:basedOn w:val="DefaultParagraphFont"/>
    <w:link w:val="PlainText"/>
    <w:uiPriority w:val="99"/>
    <w:rsid w:val="00CE62D1"/>
    <w:rPr>
      <w:rFonts w:ascii="Arial" w:eastAsia="Times New Roman" w:hAnsi="Arial" w:cs="Arial"/>
      <w:sz w:val="20"/>
      <w:szCs w:val="20"/>
    </w:rPr>
  </w:style>
  <w:style w:type="paragraph" w:customStyle="1" w:styleId="Bullet1base">
    <w:name w:val="Bullet #1 base"/>
    <w:basedOn w:val="Normal"/>
    <w:rsid w:val="00CE62D1"/>
    <w:pPr>
      <w:numPr>
        <w:numId w:val="4"/>
      </w:numPr>
      <w:tabs>
        <w:tab w:val="clear" w:pos="360"/>
        <w:tab w:val="left" w:pos="1680"/>
      </w:tabs>
      <w:spacing w:after="240"/>
      <w:ind w:left="1680" w:hanging="240"/>
    </w:pPr>
    <w:rPr>
      <w:rFonts w:eastAsia="Times New Roman"/>
      <w:snapToGrid w:val="0"/>
    </w:rPr>
  </w:style>
  <w:style w:type="character" w:styleId="Hyperlink">
    <w:name w:val="Hyperlink"/>
    <w:basedOn w:val="DefaultParagraphFont"/>
    <w:rsid w:val="00CE62D1"/>
    <w:rPr>
      <w:rFonts w:ascii="Arial" w:hAnsi="Arial"/>
      <w:dstrike w:val="0"/>
      <w:color w:val="0000FF"/>
      <w:sz w:val="22"/>
      <w:szCs w:val="22"/>
      <w:u w:val="single"/>
      <w:vertAlign w:val="baseline"/>
      <w:lang w:val="en-CA"/>
    </w:rPr>
  </w:style>
  <w:style w:type="paragraph" w:styleId="NormalWeb">
    <w:name w:val="Normal (Web)"/>
    <w:basedOn w:val="Normal"/>
    <w:uiPriority w:val="99"/>
    <w:unhideWhenUsed/>
    <w:rsid w:val="00815643"/>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59"/>
    <w:rsid w:val="00292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5B44"/>
    <w:pPr>
      <w:ind w:left="720"/>
      <w:contextualSpacing/>
    </w:pPr>
  </w:style>
  <w:style w:type="character" w:styleId="FollowedHyperlink">
    <w:name w:val="FollowedHyperlink"/>
    <w:basedOn w:val="DefaultParagraphFont"/>
    <w:uiPriority w:val="99"/>
    <w:semiHidden/>
    <w:unhideWhenUsed/>
    <w:rsid w:val="007C0C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2D1"/>
    <w:pPr>
      <w:spacing w:after="120" w:line="240" w:lineRule="auto"/>
    </w:pPr>
    <w:rPr>
      <w:rFonts w:ascii="Arial" w:eastAsia="Times" w:hAnsi="Arial" w:cs="Times New Roman"/>
      <w:sz w:val="24"/>
      <w:szCs w:val="20"/>
    </w:rPr>
  </w:style>
  <w:style w:type="paragraph" w:styleId="Heading2">
    <w:name w:val="heading 2"/>
    <w:basedOn w:val="Normal"/>
    <w:next w:val="COVNormal"/>
    <w:link w:val="Heading2Char"/>
    <w:qFormat/>
    <w:rsid w:val="00CE62D1"/>
    <w:pPr>
      <w:keepNext/>
      <w:tabs>
        <w:tab w:val="left" w:pos="1800"/>
      </w:tabs>
      <w:spacing w:after="60"/>
      <w:ind w:left="14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D62E9"/>
    <w:pPr>
      <w:tabs>
        <w:tab w:val="center" w:pos="4680"/>
        <w:tab w:val="right" w:pos="9360"/>
      </w:tabs>
      <w:spacing w:after="0"/>
    </w:pPr>
  </w:style>
  <w:style w:type="character" w:customStyle="1" w:styleId="HeaderChar">
    <w:name w:val="Header Char"/>
    <w:basedOn w:val="DefaultParagraphFont"/>
    <w:link w:val="Header"/>
    <w:uiPriority w:val="99"/>
    <w:semiHidden/>
    <w:rsid w:val="00FD62E9"/>
  </w:style>
  <w:style w:type="paragraph" w:styleId="Footer">
    <w:name w:val="footer"/>
    <w:basedOn w:val="Normal"/>
    <w:link w:val="FooterChar"/>
    <w:unhideWhenUsed/>
    <w:rsid w:val="00FD62E9"/>
    <w:pPr>
      <w:tabs>
        <w:tab w:val="center" w:pos="4680"/>
        <w:tab w:val="right" w:pos="9360"/>
      </w:tabs>
      <w:spacing w:after="0"/>
    </w:pPr>
  </w:style>
  <w:style w:type="character" w:customStyle="1" w:styleId="FooterChar">
    <w:name w:val="Footer Char"/>
    <w:basedOn w:val="DefaultParagraphFont"/>
    <w:link w:val="Footer"/>
    <w:uiPriority w:val="99"/>
    <w:semiHidden/>
    <w:rsid w:val="00FD62E9"/>
  </w:style>
  <w:style w:type="paragraph" w:styleId="BalloonText">
    <w:name w:val="Balloon Text"/>
    <w:basedOn w:val="Normal"/>
    <w:link w:val="BalloonTextChar"/>
    <w:uiPriority w:val="99"/>
    <w:semiHidden/>
    <w:unhideWhenUsed/>
    <w:rsid w:val="00FD62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2E9"/>
    <w:rPr>
      <w:rFonts w:ascii="Tahoma" w:hAnsi="Tahoma" w:cs="Tahoma"/>
      <w:sz w:val="16"/>
      <w:szCs w:val="16"/>
    </w:rPr>
  </w:style>
  <w:style w:type="character" w:styleId="PageNumber">
    <w:name w:val="page number"/>
    <w:basedOn w:val="DefaultParagraphFont"/>
    <w:rsid w:val="00FD62E9"/>
  </w:style>
  <w:style w:type="character" w:customStyle="1" w:styleId="Heading2Char">
    <w:name w:val="Heading 2 Char"/>
    <w:basedOn w:val="DefaultParagraphFont"/>
    <w:link w:val="Heading2"/>
    <w:rsid w:val="00CE62D1"/>
    <w:rPr>
      <w:rFonts w:ascii="Arial" w:eastAsia="Times" w:hAnsi="Arial" w:cs="Times New Roman"/>
      <w:b/>
      <w:sz w:val="24"/>
      <w:szCs w:val="20"/>
    </w:rPr>
  </w:style>
  <w:style w:type="paragraph" w:customStyle="1" w:styleId="COVNormal">
    <w:name w:val="COV Normal"/>
    <w:basedOn w:val="Normal"/>
    <w:rsid w:val="00CE62D1"/>
    <w:pPr>
      <w:spacing w:after="240"/>
    </w:pPr>
    <w:rPr>
      <w:rFonts w:eastAsia="Times New Roman"/>
      <w:snapToGrid w:val="0"/>
    </w:rPr>
  </w:style>
  <w:style w:type="paragraph" w:styleId="PlainText">
    <w:name w:val="Plain Text"/>
    <w:basedOn w:val="Normal"/>
    <w:link w:val="PlainTextChar"/>
    <w:uiPriority w:val="99"/>
    <w:unhideWhenUsed/>
    <w:rsid w:val="00CE62D1"/>
    <w:pPr>
      <w:spacing w:after="0"/>
    </w:pPr>
    <w:rPr>
      <w:rFonts w:eastAsia="Times New Roman" w:cs="Arial"/>
      <w:sz w:val="20"/>
    </w:rPr>
  </w:style>
  <w:style w:type="character" w:customStyle="1" w:styleId="PlainTextChar">
    <w:name w:val="Plain Text Char"/>
    <w:basedOn w:val="DefaultParagraphFont"/>
    <w:link w:val="PlainText"/>
    <w:uiPriority w:val="99"/>
    <w:rsid w:val="00CE62D1"/>
    <w:rPr>
      <w:rFonts w:ascii="Arial" w:eastAsia="Times New Roman" w:hAnsi="Arial" w:cs="Arial"/>
      <w:sz w:val="20"/>
      <w:szCs w:val="20"/>
    </w:rPr>
  </w:style>
  <w:style w:type="paragraph" w:customStyle="1" w:styleId="Bullet1base">
    <w:name w:val="Bullet #1 base"/>
    <w:basedOn w:val="Normal"/>
    <w:rsid w:val="00CE62D1"/>
    <w:pPr>
      <w:numPr>
        <w:numId w:val="4"/>
      </w:numPr>
      <w:tabs>
        <w:tab w:val="clear" w:pos="360"/>
        <w:tab w:val="left" w:pos="1680"/>
      </w:tabs>
      <w:spacing w:after="240"/>
      <w:ind w:left="1680" w:hanging="240"/>
    </w:pPr>
    <w:rPr>
      <w:rFonts w:eastAsia="Times New Roman"/>
      <w:snapToGrid w:val="0"/>
    </w:rPr>
  </w:style>
  <w:style w:type="character" w:styleId="Hyperlink">
    <w:name w:val="Hyperlink"/>
    <w:basedOn w:val="DefaultParagraphFont"/>
    <w:rsid w:val="00CE62D1"/>
    <w:rPr>
      <w:rFonts w:ascii="Arial" w:hAnsi="Arial"/>
      <w:dstrike w:val="0"/>
      <w:color w:val="0000FF"/>
      <w:sz w:val="22"/>
      <w:szCs w:val="22"/>
      <w:u w:val="single"/>
      <w:vertAlign w:val="baseline"/>
      <w:lang w:val="en-CA"/>
    </w:rPr>
  </w:style>
  <w:style w:type="paragraph" w:styleId="NormalWeb">
    <w:name w:val="Normal (Web)"/>
    <w:basedOn w:val="Normal"/>
    <w:uiPriority w:val="99"/>
    <w:unhideWhenUsed/>
    <w:rsid w:val="00815643"/>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59"/>
    <w:rsid w:val="00292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5B44"/>
    <w:pPr>
      <w:ind w:left="720"/>
      <w:contextualSpacing/>
    </w:pPr>
  </w:style>
  <w:style w:type="character" w:styleId="FollowedHyperlink">
    <w:name w:val="FollowedHyperlink"/>
    <w:basedOn w:val="DefaultParagraphFont"/>
    <w:uiPriority w:val="99"/>
    <w:semiHidden/>
    <w:unhideWhenUsed/>
    <w:rsid w:val="007C0C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64144">
      <w:bodyDiv w:val="1"/>
      <w:marLeft w:val="0"/>
      <w:marRight w:val="0"/>
      <w:marTop w:val="0"/>
      <w:marBottom w:val="0"/>
      <w:divBdr>
        <w:top w:val="none" w:sz="0" w:space="0" w:color="auto"/>
        <w:left w:val="none" w:sz="0" w:space="0" w:color="auto"/>
        <w:bottom w:val="none" w:sz="0" w:space="0" w:color="auto"/>
        <w:right w:val="none" w:sz="0" w:space="0" w:color="auto"/>
      </w:divBdr>
    </w:div>
    <w:div w:id="314922321">
      <w:bodyDiv w:val="1"/>
      <w:marLeft w:val="0"/>
      <w:marRight w:val="0"/>
      <w:marTop w:val="0"/>
      <w:marBottom w:val="0"/>
      <w:divBdr>
        <w:top w:val="none" w:sz="0" w:space="0" w:color="auto"/>
        <w:left w:val="none" w:sz="0" w:space="0" w:color="auto"/>
        <w:bottom w:val="none" w:sz="0" w:space="0" w:color="auto"/>
        <w:right w:val="none" w:sz="0" w:space="0" w:color="auto"/>
      </w:divBdr>
    </w:div>
    <w:div w:id="616763577">
      <w:bodyDiv w:val="1"/>
      <w:marLeft w:val="0"/>
      <w:marRight w:val="0"/>
      <w:marTop w:val="0"/>
      <w:marBottom w:val="0"/>
      <w:divBdr>
        <w:top w:val="none" w:sz="0" w:space="0" w:color="auto"/>
        <w:left w:val="none" w:sz="0" w:space="0" w:color="auto"/>
        <w:bottom w:val="none" w:sz="0" w:space="0" w:color="auto"/>
        <w:right w:val="none" w:sz="0" w:space="0" w:color="auto"/>
      </w:divBdr>
    </w:div>
    <w:div w:id="1007054344">
      <w:bodyDiv w:val="1"/>
      <w:marLeft w:val="0"/>
      <w:marRight w:val="0"/>
      <w:marTop w:val="0"/>
      <w:marBottom w:val="0"/>
      <w:divBdr>
        <w:top w:val="none" w:sz="0" w:space="0" w:color="auto"/>
        <w:left w:val="none" w:sz="0" w:space="0" w:color="auto"/>
        <w:bottom w:val="none" w:sz="0" w:space="0" w:color="auto"/>
        <w:right w:val="none" w:sz="0" w:space="0" w:color="auto"/>
      </w:divBdr>
    </w:div>
    <w:div w:id="1049064174">
      <w:bodyDiv w:val="1"/>
      <w:marLeft w:val="0"/>
      <w:marRight w:val="0"/>
      <w:marTop w:val="0"/>
      <w:marBottom w:val="0"/>
      <w:divBdr>
        <w:top w:val="none" w:sz="0" w:space="0" w:color="auto"/>
        <w:left w:val="none" w:sz="0" w:space="0" w:color="auto"/>
        <w:bottom w:val="none" w:sz="0" w:space="0" w:color="auto"/>
        <w:right w:val="none" w:sz="0" w:space="0" w:color="auto"/>
      </w:divBdr>
    </w:div>
    <w:div w:id="1098256291">
      <w:bodyDiv w:val="1"/>
      <w:marLeft w:val="0"/>
      <w:marRight w:val="0"/>
      <w:marTop w:val="0"/>
      <w:marBottom w:val="0"/>
      <w:divBdr>
        <w:top w:val="none" w:sz="0" w:space="0" w:color="auto"/>
        <w:left w:val="none" w:sz="0" w:space="0" w:color="auto"/>
        <w:bottom w:val="none" w:sz="0" w:space="0" w:color="auto"/>
        <w:right w:val="none" w:sz="0" w:space="0" w:color="auto"/>
      </w:divBdr>
    </w:div>
    <w:div w:id="1306617169">
      <w:bodyDiv w:val="1"/>
      <w:marLeft w:val="0"/>
      <w:marRight w:val="0"/>
      <w:marTop w:val="0"/>
      <w:marBottom w:val="0"/>
      <w:divBdr>
        <w:top w:val="none" w:sz="0" w:space="0" w:color="auto"/>
        <w:left w:val="none" w:sz="0" w:space="0" w:color="auto"/>
        <w:bottom w:val="none" w:sz="0" w:space="0" w:color="auto"/>
        <w:right w:val="none" w:sz="0" w:space="0" w:color="auto"/>
      </w:divBdr>
    </w:div>
    <w:div w:id="1513377460">
      <w:bodyDiv w:val="1"/>
      <w:marLeft w:val="0"/>
      <w:marRight w:val="0"/>
      <w:marTop w:val="0"/>
      <w:marBottom w:val="0"/>
      <w:divBdr>
        <w:top w:val="none" w:sz="0" w:space="0" w:color="auto"/>
        <w:left w:val="none" w:sz="0" w:space="0" w:color="auto"/>
        <w:bottom w:val="none" w:sz="0" w:space="0" w:color="auto"/>
        <w:right w:val="none" w:sz="0" w:space="0" w:color="auto"/>
      </w:divBdr>
    </w:div>
    <w:div w:id="1515149971">
      <w:bodyDiv w:val="1"/>
      <w:marLeft w:val="0"/>
      <w:marRight w:val="0"/>
      <w:marTop w:val="0"/>
      <w:marBottom w:val="0"/>
      <w:divBdr>
        <w:top w:val="none" w:sz="0" w:space="0" w:color="auto"/>
        <w:left w:val="none" w:sz="0" w:space="0" w:color="auto"/>
        <w:bottom w:val="none" w:sz="0" w:space="0" w:color="auto"/>
        <w:right w:val="none" w:sz="0" w:space="0" w:color="auto"/>
      </w:divBdr>
    </w:div>
    <w:div w:id="1644457757">
      <w:bodyDiv w:val="1"/>
      <w:marLeft w:val="0"/>
      <w:marRight w:val="0"/>
      <w:marTop w:val="0"/>
      <w:marBottom w:val="0"/>
      <w:divBdr>
        <w:top w:val="none" w:sz="0" w:space="0" w:color="auto"/>
        <w:left w:val="none" w:sz="0" w:space="0" w:color="auto"/>
        <w:bottom w:val="none" w:sz="0" w:space="0" w:color="auto"/>
        <w:right w:val="none" w:sz="0" w:space="0" w:color="auto"/>
      </w:divBdr>
    </w:div>
    <w:div w:id="209304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allbeforeyouclea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youtube.com/watch?v=g_dUMLSLYtw&amp;feature=emai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DD76B-31FC-46FA-A9D7-94F684678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New Westminster</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csandferd</dc:creator>
  <cp:keywords/>
  <dc:description/>
  <cp:lastModifiedBy>Carie Sandferd</cp:lastModifiedBy>
  <cp:revision>10</cp:revision>
  <cp:lastPrinted>2013-08-26T16:32:00Z</cp:lastPrinted>
  <dcterms:created xsi:type="dcterms:W3CDTF">2014-04-23T22:56:00Z</dcterms:created>
  <dcterms:modified xsi:type="dcterms:W3CDTF">2014-07-14T22:25:00Z</dcterms:modified>
</cp:coreProperties>
</file>