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2"/>
        <w:gridCol w:w="2178"/>
        <w:gridCol w:w="7398"/>
      </w:tblGrid>
      <w:tr w:rsidR="006F78A4" w:rsidRPr="008F628C" w14:paraId="3A198770" w14:textId="77777777" w:rsidTr="00FC47C3">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77483AFD" w14:textId="77777777" w:rsidR="006F78A4" w:rsidRPr="00F56DBA" w:rsidRDefault="00B31741" w:rsidP="00FC47C3">
            <w:pPr>
              <w:rPr>
                <w:rFonts w:asciiTheme="minorHAnsi" w:hAnsiTheme="minorHAnsi" w:cstheme="minorHAnsi"/>
                <w:sz w:val="22"/>
                <w:szCs w:val="22"/>
              </w:rPr>
            </w:pPr>
            <w:bookmarkStart w:id="0" w:name="_GoBack"/>
            <w:bookmarkEnd w:id="0"/>
            <w:r w:rsidRPr="00F56DBA">
              <w:rPr>
                <w:rFonts w:asciiTheme="minorHAnsi" w:hAnsiTheme="minorHAnsi" w:cstheme="minorHAnsi"/>
                <w:sz w:val="22"/>
                <w:szCs w:val="22"/>
              </w:rPr>
              <w:t>Policy</w:t>
            </w:r>
            <w:r w:rsidR="006F78A4" w:rsidRPr="00F56DBA">
              <w:rPr>
                <w:rFonts w:asciiTheme="minorHAnsi" w:hAnsiTheme="minorHAnsi" w:cstheme="minorHAnsi"/>
                <w:sz w:val="22"/>
                <w:szCs w:val="22"/>
              </w:rPr>
              <w:t xml:space="preserve"> Title: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290BE171" w14:textId="77777777" w:rsidR="006F78A4" w:rsidRPr="00F56DBA" w:rsidRDefault="00090AAB" w:rsidP="00FC47C3">
            <w:pPr>
              <w:rPr>
                <w:rFonts w:asciiTheme="minorHAnsi" w:hAnsiTheme="minorHAnsi" w:cstheme="minorHAnsi"/>
                <w:sz w:val="22"/>
                <w:szCs w:val="22"/>
              </w:rPr>
            </w:pPr>
            <w:r w:rsidRPr="00F56DBA">
              <w:rPr>
                <w:rFonts w:asciiTheme="minorHAnsi" w:hAnsiTheme="minorHAnsi" w:cstheme="minorHAnsi"/>
                <w:sz w:val="22"/>
                <w:szCs w:val="22"/>
              </w:rPr>
              <w:t xml:space="preserve">Prime Contractor Designation </w:t>
            </w:r>
            <w:r w:rsidR="00B31741" w:rsidRPr="00F56DBA">
              <w:rPr>
                <w:rFonts w:asciiTheme="minorHAnsi" w:hAnsiTheme="minorHAnsi" w:cstheme="minorHAnsi"/>
                <w:sz w:val="22"/>
                <w:szCs w:val="22"/>
              </w:rPr>
              <w:t>Policy</w:t>
            </w:r>
          </w:p>
          <w:p w14:paraId="47D46452" w14:textId="77777777" w:rsidR="006F78A4" w:rsidRPr="00F56DBA" w:rsidRDefault="006F78A4" w:rsidP="00FC47C3">
            <w:pPr>
              <w:rPr>
                <w:rFonts w:asciiTheme="minorHAnsi" w:hAnsiTheme="minorHAnsi" w:cstheme="minorHAnsi"/>
                <w:sz w:val="22"/>
                <w:szCs w:val="22"/>
              </w:rPr>
            </w:pPr>
          </w:p>
        </w:tc>
      </w:tr>
      <w:tr w:rsidR="006F78A4" w:rsidRPr="008F628C" w14:paraId="3BBB7488" w14:textId="77777777" w:rsidTr="00FC47C3">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06DB1E0" w14:textId="77777777" w:rsidR="006F78A4" w:rsidRPr="00F56DBA" w:rsidRDefault="006F78A4" w:rsidP="00FC47C3">
            <w:pPr>
              <w:rPr>
                <w:rFonts w:asciiTheme="minorHAnsi" w:hAnsiTheme="minorHAnsi" w:cstheme="minorHAnsi"/>
                <w:sz w:val="22"/>
                <w:szCs w:val="22"/>
              </w:rPr>
            </w:pPr>
            <w:r w:rsidRPr="00F56DBA">
              <w:rPr>
                <w:rFonts w:asciiTheme="minorHAnsi" w:hAnsiTheme="minorHAnsi" w:cstheme="minorHAnsi"/>
                <w:sz w:val="22"/>
                <w:szCs w:val="22"/>
              </w:rPr>
              <w:t>Issue Date: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0B4D9E38" w14:textId="77777777" w:rsidR="006F78A4" w:rsidRPr="00F56DBA" w:rsidRDefault="00F56DBA" w:rsidP="00FC47C3">
            <w:pPr>
              <w:rPr>
                <w:rFonts w:asciiTheme="minorHAnsi" w:hAnsiTheme="minorHAnsi" w:cstheme="minorHAnsi"/>
                <w:sz w:val="22"/>
                <w:szCs w:val="22"/>
              </w:rPr>
            </w:pPr>
            <w:r>
              <w:rPr>
                <w:rFonts w:asciiTheme="minorHAnsi" w:hAnsiTheme="minorHAnsi" w:cstheme="minorHAnsi"/>
                <w:sz w:val="22"/>
                <w:szCs w:val="22"/>
              </w:rPr>
              <w:t>December 2016</w:t>
            </w:r>
          </w:p>
        </w:tc>
      </w:tr>
      <w:tr w:rsidR="006F78A4" w:rsidRPr="008F628C" w14:paraId="0D78F5D8" w14:textId="77777777" w:rsidTr="00FC47C3">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21724E80" w14:textId="77777777" w:rsidR="006F78A4" w:rsidRPr="00F56DBA" w:rsidRDefault="006F78A4" w:rsidP="00FC47C3">
            <w:pPr>
              <w:rPr>
                <w:rFonts w:asciiTheme="minorHAnsi" w:hAnsiTheme="minorHAnsi" w:cstheme="minorHAnsi"/>
                <w:sz w:val="22"/>
                <w:szCs w:val="22"/>
              </w:rPr>
            </w:pPr>
            <w:r w:rsidRPr="00F56DBA">
              <w:rPr>
                <w:rFonts w:asciiTheme="minorHAnsi" w:hAnsiTheme="minorHAnsi" w:cstheme="minorHAnsi"/>
                <w:sz w:val="22"/>
                <w:szCs w:val="22"/>
              </w:rPr>
              <w:t xml:space="preserve">Revised Date: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393A526D" w14:textId="77777777" w:rsidR="006F78A4" w:rsidRPr="00F56DBA" w:rsidRDefault="006F78A4" w:rsidP="00B31741">
            <w:pPr>
              <w:rPr>
                <w:rFonts w:asciiTheme="minorHAnsi" w:hAnsiTheme="minorHAnsi" w:cstheme="minorHAnsi"/>
                <w:sz w:val="22"/>
                <w:szCs w:val="22"/>
              </w:rPr>
            </w:pPr>
          </w:p>
        </w:tc>
      </w:tr>
      <w:tr w:rsidR="006F78A4" w:rsidRPr="008F628C" w14:paraId="744E814B" w14:textId="77777777" w:rsidTr="00FC47C3">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747C1590" w14:textId="77777777" w:rsidR="006F78A4" w:rsidRPr="00F56DBA" w:rsidRDefault="006F78A4" w:rsidP="00FC47C3">
            <w:pPr>
              <w:rPr>
                <w:rFonts w:asciiTheme="minorHAnsi" w:hAnsiTheme="minorHAnsi" w:cstheme="minorHAnsi"/>
                <w:sz w:val="22"/>
                <w:szCs w:val="22"/>
              </w:rPr>
            </w:pPr>
            <w:r w:rsidRPr="00F56DBA">
              <w:rPr>
                <w:rFonts w:asciiTheme="minorHAnsi" w:hAnsiTheme="minorHAnsi" w:cstheme="minorHAnsi"/>
                <w:sz w:val="22"/>
                <w:szCs w:val="22"/>
              </w:rPr>
              <w:t>Document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57543B0F" w14:textId="77777777" w:rsidR="006F78A4" w:rsidRPr="00F56DBA" w:rsidRDefault="00B31741" w:rsidP="00FC47C3">
            <w:pPr>
              <w:rPr>
                <w:rFonts w:asciiTheme="minorHAnsi" w:hAnsiTheme="minorHAnsi" w:cstheme="minorHAnsi"/>
                <w:sz w:val="22"/>
                <w:szCs w:val="22"/>
              </w:rPr>
            </w:pPr>
            <w:r w:rsidRPr="00F56DBA">
              <w:rPr>
                <w:rFonts w:asciiTheme="minorHAnsi" w:hAnsiTheme="minorHAnsi" w:cstheme="minorHAnsi"/>
                <w:sz w:val="22"/>
                <w:szCs w:val="22"/>
              </w:rPr>
              <w:t>935</w:t>
            </w:r>
            <w:r w:rsidR="00D95DDF" w:rsidRPr="00F56DBA">
              <w:rPr>
                <w:rFonts w:asciiTheme="minorHAnsi" w:hAnsiTheme="minorHAnsi" w:cstheme="minorHAnsi"/>
                <w:sz w:val="22"/>
                <w:szCs w:val="22"/>
              </w:rPr>
              <w:t>850</w:t>
            </w:r>
          </w:p>
          <w:p w14:paraId="556A9121" w14:textId="77777777" w:rsidR="006F78A4" w:rsidRPr="00F56DBA" w:rsidRDefault="006F78A4" w:rsidP="00FC47C3">
            <w:pPr>
              <w:rPr>
                <w:rFonts w:asciiTheme="minorHAnsi" w:hAnsiTheme="minorHAnsi" w:cstheme="minorHAnsi"/>
                <w:sz w:val="22"/>
                <w:szCs w:val="22"/>
              </w:rPr>
            </w:pPr>
          </w:p>
        </w:tc>
      </w:tr>
      <w:tr w:rsidR="006F78A4" w14:paraId="65897E86" w14:textId="77777777" w:rsidTr="00FC47C3">
        <w:tc>
          <w:tcPr>
            <w:tcW w:w="2250" w:type="dxa"/>
            <w:gridSpan w:val="2"/>
            <w:tcBorders>
              <w:top w:val="nil"/>
              <w:left w:val="nil"/>
              <w:bottom w:val="single" w:sz="12" w:space="0" w:color="auto"/>
              <w:right w:val="nil"/>
            </w:tcBorders>
            <w:shd w:val="clear" w:color="auto" w:fill="FFFFFF"/>
          </w:tcPr>
          <w:p w14:paraId="02C30014" w14:textId="77777777" w:rsidR="006F78A4" w:rsidRPr="001C75D9" w:rsidRDefault="006F78A4" w:rsidP="00FC47C3">
            <w:pPr>
              <w:rPr>
                <w:b/>
                <w:sz w:val="36"/>
                <w:szCs w:val="36"/>
              </w:rPr>
            </w:pPr>
          </w:p>
        </w:tc>
        <w:tc>
          <w:tcPr>
            <w:tcW w:w="7398" w:type="dxa"/>
            <w:tcBorders>
              <w:top w:val="nil"/>
              <w:left w:val="nil"/>
              <w:bottom w:val="single" w:sz="12" w:space="0" w:color="auto"/>
              <w:right w:val="nil"/>
            </w:tcBorders>
            <w:shd w:val="clear" w:color="auto" w:fill="FFFFFF"/>
          </w:tcPr>
          <w:p w14:paraId="0DE6AD0D" w14:textId="77777777" w:rsidR="006F78A4" w:rsidRDefault="006F78A4" w:rsidP="00FC47C3">
            <w:pPr>
              <w:rPr>
                <w:b/>
                <w:sz w:val="28"/>
                <w:szCs w:val="28"/>
              </w:rPr>
            </w:pPr>
          </w:p>
        </w:tc>
      </w:tr>
    </w:tbl>
    <w:p w14:paraId="66C7D15D" w14:textId="77777777" w:rsidR="006F78A4" w:rsidRPr="00D95DDF" w:rsidRDefault="006F78A4" w:rsidP="00D95DDF"/>
    <w:p w14:paraId="1AB7D233" w14:textId="77777777" w:rsidR="00B31741" w:rsidRPr="00D95DDF" w:rsidRDefault="00B31741" w:rsidP="00D95DDF">
      <w:bookmarkStart w:id="1" w:name="_Toc525981479"/>
      <w:bookmarkStart w:id="2" w:name="_Toc525981477"/>
      <w:bookmarkStart w:id="3" w:name="_Toc530905782"/>
      <w:bookmarkStart w:id="4" w:name="_Toc6281052"/>
      <w:bookmarkStart w:id="5" w:name="_Toc6281330"/>
      <w:bookmarkStart w:id="6" w:name="_Toc6281356"/>
      <w:bookmarkStart w:id="7" w:name="_Toc16669434"/>
    </w:p>
    <w:bookmarkEnd w:id="1"/>
    <w:bookmarkEnd w:id="2"/>
    <w:bookmarkEnd w:id="3"/>
    <w:bookmarkEnd w:id="4"/>
    <w:bookmarkEnd w:id="5"/>
    <w:bookmarkEnd w:id="6"/>
    <w:bookmarkEnd w:id="7"/>
    <w:p w14:paraId="1907BA35" w14:textId="77777777" w:rsidR="00D95DDF" w:rsidRPr="00D12875" w:rsidRDefault="00D95DDF" w:rsidP="00D95DDF">
      <w:pPr>
        <w:pStyle w:val="ListParagraph"/>
        <w:numPr>
          <w:ilvl w:val="0"/>
          <w:numId w:val="45"/>
        </w:numPr>
        <w:rPr>
          <w:rFonts w:asciiTheme="minorHAnsi" w:hAnsiTheme="minorHAnsi" w:cstheme="minorHAnsi"/>
          <w:b/>
          <w:sz w:val="24"/>
          <w:szCs w:val="24"/>
        </w:rPr>
      </w:pPr>
      <w:r w:rsidRPr="00D12875">
        <w:rPr>
          <w:rFonts w:asciiTheme="minorHAnsi" w:hAnsiTheme="minorHAnsi" w:cstheme="minorHAnsi"/>
          <w:b/>
          <w:sz w:val="24"/>
          <w:szCs w:val="24"/>
        </w:rPr>
        <w:t>Purpose and scope</w:t>
      </w:r>
    </w:p>
    <w:p w14:paraId="587F4843" w14:textId="77777777" w:rsidR="00D95DDF" w:rsidRDefault="00D95DDF" w:rsidP="00D95DDF">
      <w:pPr>
        <w:rPr>
          <w:rFonts w:asciiTheme="minorHAnsi" w:hAnsiTheme="minorHAnsi" w:cstheme="minorHAnsi"/>
        </w:rPr>
      </w:pPr>
      <w:r w:rsidRPr="00D95DDF">
        <w:rPr>
          <w:rFonts w:asciiTheme="minorHAnsi" w:hAnsiTheme="minorHAnsi" w:cstheme="minorHAnsi"/>
        </w:rPr>
        <w:t>This policy concerns designation of a third party “Prime Contractor”. This policy applies any time there are more than one employers working at a worksite owned by the City.  Examples of situations that trigger this policy include but are not limited to construction or demolition projects, film or TV projects, and special events.</w:t>
      </w:r>
    </w:p>
    <w:p w14:paraId="26041758" w14:textId="77777777" w:rsidR="00D95DDF" w:rsidRPr="00D95DDF" w:rsidRDefault="00D95DDF" w:rsidP="00D95DDF">
      <w:pPr>
        <w:rPr>
          <w:rFonts w:asciiTheme="minorHAnsi" w:hAnsiTheme="minorHAnsi" w:cstheme="minorHAnsi"/>
        </w:rPr>
      </w:pPr>
    </w:p>
    <w:p w14:paraId="06005F1E" w14:textId="555C006B" w:rsidR="00D95DDF" w:rsidRDefault="00D95DDF" w:rsidP="00D95DDF">
      <w:pPr>
        <w:rPr>
          <w:rFonts w:asciiTheme="minorHAnsi" w:hAnsiTheme="minorHAnsi" w:cstheme="minorHAnsi"/>
        </w:rPr>
      </w:pPr>
      <w:r w:rsidRPr="00D95DDF">
        <w:rPr>
          <w:rFonts w:asciiTheme="minorHAnsi" w:hAnsiTheme="minorHAnsi" w:cstheme="minorHAnsi"/>
        </w:rPr>
        <w:t>The default rule is that the City designates a Prime Contractor on every project, even if there may not be multiple employers at that workplace.</w:t>
      </w:r>
      <w:r w:rsidR="009637F5">
        <w:rPr>
          <w:rFonts w:asciiTheme="minorHAnsi" w:hAnsiTheme="minorHAnsi" w:cstheme="minorHAnsi"/>
        </w:rPr>
        <w:t xml:space="preserve"> </w:t>
      </w:r>
      <w:r w:rsidR="00350403">
        <w:rPr>
          <w:rFonts w:asciiTheme="minorHAnsi" w:hAnsiTheme="minorHAnsi" w:cstheme="minorHAnsi"/>
        </w:rPr>
        <w:t>However, t</w:t>
      </w:r>
      <w:r w:rsidR="005804B4">
        <w:rPr>
          <w:rFonts w:asciiTheme="minorHAnsi" w:hAnsiTheme="minorHAnsi" w:cstheme="minorHAnsi"/>
        </w:rPr>
        <w:t>he City must not designate a contractor as Prime Contractor when the contractor is not qualified for those responsibilities.  There may also be circumstances where the City should retain workpla</w:t>
      </w:r>
      <w:r w:rsidR="00350403">
        <w:rPr>
          <w:rFonts w:asciiTheme="minorHAnsi" w:hAnsiTheme="minorHAnsi" w:cstheme="minorHAnsi"/>
        </w:rPr>
        <w:t>ce safety coordination in-house, in which it will not designate a prime contractor.</w:t>
      </w:r>
      <w:r w:rsidR="005804B4">
        <w:rPr>
          <w:rFonts w:asciiTheme="minorHAnsi" w:hAnsiTheme="minorHAnsi" w:cstheme="minorHAnsi"/>
        </w:rPr>
        <w:t xml:space="preserve">  Contact the City Manager of Health of Safety for further clarification</w:t>
      </w:r>
      <w:r w:rsidR="00350403">
        <w:rPr>
          <w:rFonts w:asciiTheme="minorHAnsi" w:hAnsiTheme="minorHAnsi" w:cstheme="minorHAnsi"/>
        </w:rPr>
        <w:t xml:space="preserve"> in the event the decision is not clear.</w:t>
      </w:r>
    </w:p>
    <w:p w14:paraId="574DB4B3" w14:textId="77777777" w:rsidR="00D95DDF" w:rsidRPr="00D95DDF" w:rsidRDefault="00D95DDF" w:rsidP="00D95DDF">
      <w:pPr>
        <w:rPr>
          <w:rFonts w:asciiTheme="minorHAnsi" w:hAnsiTheme="minorHAnsi" w:cstheme="minorHAnsi"/>
        </w:rPr>
      </w:pPr>
    </w:p>
    <w:p w14:paraId="5B1A16B6" w14:textId="77777777" w:rsidR="00D95DDF" w:rsidRDefault="00D95DDF" w:rsidP="00D95DDF">
      <w:pPr>
        <w:rPr>
          <w:rFonts w:asciiTheme="minorHAnsi" w:hAnsiTheme="minorHAnsi" w:cstheme="minorHAnsi"/>
        </w:rPr>
      </w:pPr>
      <w:r w:rsidRPr="00D95DDF">
        <w:rPr>
          <w:rFonts w:asciiTheme="minorHAnsi" w:hAnsiTheme="minorHAnsi" w:cstheme="minorHAnsi"/>
        </w:rPr>
        <w:t xml:space="preserve">This policy is not meant to set out all the requirements concerning multiple-employer workplaces.  City staff working in this area must familiarize themselves with the </w:t>
      </w:r>
      <w:r w:rsidRPr="00D95DDF">
        <w:rPr>
          <w:rFonts w:asciiTheme="minorHAnsi" w:hAnsiTheme="minorHAnsi" w:cstheme="minorHAnsi"/>
          <w:i/>
        </w:rPr>
        <w:t>Workers Compensation Act</w:t>
      </w:r>
      <w:r w:rsidRPr="00D95DDF">
        <w:rPr>
          <w:rFonts w:asciiTheme="minorHAnsi" w:hAnsiTheme="minorHAnsi" w:cstheme="minorHAnsi"/>
        </w:rPr>
        <w:t xml:space="preserve"> and OH&amp;S Regulation.</w:t>
      </w:r>
    </w:p>
    <w:p w14:paraId="12E61C3C" w14:textId="77777777" w:rsidR="00D95DDF" w:rsidRPr="00D95DDF" w:rsidRDefault="00D95DDF" w:rsidP="00D95DDF">
      <w:pPr>
        <w:rPr>
          <w:rFonts w:asciiTheme="minorHAnsi" w:hAnsiTheme="minorHAnsi" w:cstheme="minorHAnsi"/>
        </w:rPr>
      </w:pPr>
    </w:p>
    <w:p w14:paraId="20D5F4A7" w14:textId="77777777" w:rsidR="00D95DDF" w:rsidRPr="00D12875" w:rsidRDefault="00D95DDF" w:rsidP="00D95DDF">
      <w:pPr>
        <w:pStyle w:val="ListParagraph"/>
        <w:numPr>
          <w:ilvl w:val="0"/>
          <w:numId w:val="45"/>
        </w:numPr>
        <w:rPr>
          <w:rFonts w:asciiTheme="minorHAnsi" w:hAnsiTheme="minorHAnsi" w:cstheme="minorHAnsi"/>
          <w:b/>
          <w:sz w:val="24"/>
          <w:szCs w:val="24"/>
        </w:rPr>
      </w:pPr>
      <w:r w:rsidRPr="00D12875">
        <w:rPr>
          <w:rFonts w:asciiTheme="minorHAnsi" w:hAnsiTheme="minorHAnsi" w:cstheme="minorHAnsi"/>
          <w:b/>
          <w:sz w:val="24"/>
          <w:szCs w:val="24"/>
        </w:rPr>
        <w:t>Background</w:t>
      </w:r>
    </w:p>
    <w:p w14:paraId="4B176FC0" w14:textId="77777777" w:rsidR="00D95DDF" w:rsidRDefault="00D95DDF" w:rsidP="00D95DDF">
      <w:pPr>
        <w:rPr>
          <w:rFonts w:asciiTheme="minorHAnsi" w:hAnsiTheme="minorHAnsi" w:cstheme="minorHAnsi"/>
        </w:rPr>
      </w:pPr>
      <w:r w:rsidRPr="00D95DDF">
        <w:rPr>
          <w:rFonts w:asciiTheme="minorHAnsi" w:hAnsiTheme="minorHAnsi" w:cstheme="minorHAnsi"/>
        </w:rPr>
        <w:t>Section 118</w:t>
      </w:r>
      <w:r w:rsidRPr="00D95DDF">
        <w:rPr>
          <w:rFonts w:asciiTheme="minorHAnsi" w:hAnsiTheme="minorHAnsi" w:cstheme="minorHAnsi"/>
          <w:vertAlign w:val="superscript"/>
        </w:rPr>
        <w:footnoteReference w:id="1"/>
      </w:r>
      <w:r w:rsidRPr="00D95DDF">
        <w:rPr>
          <w:rFonts w:asciiTheme="minorHAnsi" w:hAnsiTheme="minorHAnsi" w:cstheme="minorHAnsi"/>
          <w:vertAlign w:val="superscript"/>
        </w:rPr>
        <w:t xml:space="preserve"> </w:t>
      </w:r>
      <w:r w:rsidRPr="00D95DDF">
        <w:rPr>
          <w:rFonts w:asciiTheme="minorHAnsi" w:hAnsiTheme="minorHAnsi" w:cstheme="minorHAnsi"/>
        </w:rPr>
        <w:t xml:space="preserve">of the </w:t>
      </w:r>
      <w:r w:rsidRPr="00D95DDF">
        <w:rPr>
          <w:rFonts w:asciiTheme="minorHAnsi" w:hAnsiTheme="minorHAnsi" w:cstheme="minorHAnsi"/>
          <w:i/>
        </w:rPr>
        <w:t>Workers Compensation Act</w:t>
      </w:r>
      <w:r w:rsidRPr="00D95DDF">
        <w:rPr>
          <w:rFonts w:asciiTheme="minorHAnsi" w:hAnsiTheme="minorHAnsi" w:cstheme="minorHAnsi"/>
        </w:rPr>
        <w:t xml:space="preserve"> provides that if a workplace has two or more employers working at the site, it is deemed a multiple-employer workplace.  Unless a Prime Contractor is designated, the Owner of that site will have those responsibilities.  </w:t>
      </w:r>
    </w:p>
    <w:p w14:paraId="5D2704B8" w14:textId="77777777" w:rsidR="00D95DDF" w:rsidRPr="00D95DDF" w:rsidRDefault="00D95DDF" w:rsidP="00D95DDF">
      <w:pPr>
        <w:rPr>
          <w:rFonts w:asciiTheme="minorHAnsi" w:hAnsiTheme="minorHAnsi" w:cstheme="minorHAnsi"/>
        </w:rPr>
      </w:pPr>
    </w:p>
    <w:p w14:paraId="3CECFD3B" w14:textId="77777777" w:rsidR="00D95DDF" w:rsidRDefault="00D95DDF" w:rsidP="00D95DDF">
      <w:pPr>
        <w:rPr>
          <w:rFonts w:asciiTheme="minorHAnsi" w:hAnsiTheme="minorHAnsi" w:cstheme="minorHAnsi"/>
        </w:rPr>
      </w:pPr>
      <w:r w:rsidRPr="00D95DDF">
        <w:rPr>
          <w:rFonts w:asciiTheme="minorHAnsi" w:hAnsiTheme="minorHAnsi" w:cstheme="minorHAnsi"/>
        </w:rPr>
        <w:t xml:space="preserve">Once designated, the Prime Contractor is responsible for all occupational health and safety coordination between individuals at a multiple-employer workplace and is required to, as far as reasonably practicable, establish and maintain a system or process to ensure that all obligations under the </w:t>
      </w:r>
      <w:r w:rsidRPr="00D95DDF">
        <w:rPr>
          <w:rFonts w:asciiTheme="minorHAnsi" w:hAnsiTheme="minorHAnsi" w:cstheme="minorHAnsi"/>
          <w:i/>
        </w:rPr>
        <w:t>Workers Compensation Act</w:t>
      </w:r>
      <w:r w:rsidRPr="00D95DDF">
        <w:rPr>
          <w:rFonts w:asciiTheme="minorHAnsi" w:hAnsiTheme="minorHAnsi" w:cstheme="minorHAnsi"/>
        </w:rPr>
        <w:t xml:space="preserve"> are met in respect to the workplace. </w:t>
      </w:r>
    </w:p>
    <w:p w14:paraId="6ABB99F8" w14:textId="77777777" w:rsidR="00D95DDF" w:rsidRPr="00D95DDF" w:rsidRDefault="00D95DDF" w:rsidP="00D95DDF">
      <w:pPr>
        <w:rPr>
          <w:rFonts w:asciiTheme="minorHAnsi" w:hAnsiTheme="minorHAnsi" w:cstheme="minorHAnsi"/>
        </w:rPr>
      </w:pPr>
    </w:p>
    <w:p w14:paraId="3A0EC19F" w14:textId="77777777" w:rsidR="00D95DDF" w:rsidRDefault="00D95DDF" w:rsidP="00D95DDF">
      <w:pPr>
        <w:rPr>
          <w:rFonts w:asciiTheme="minorHAnsi" w:hAnsiTheme="minorHAnsi" w:cstheme="minorHAnsi"/>
        </w:rPr>
      </w:pPr>
      <w:r w:rsidRPr="00D95DDF">
        <w:rPr>
          <w:rFonts w:asciiTheme="minorHAnsi" w:hAnsiTheme="minorHAnsi" w:cstheme="minorHAnsi"/>
        </w:rPr>
        <w:lastRenderedPageBreak/>
        <w:t xml:space="preserve">For certain construction projects, the Prime Contractor also has to provide a </w:t>
      </w:r>
      <w:r w:rsidRPr="00D95DDF">
        <w:rPr>
          <w:rFonts w:asciiTheme="minorHAnsi" w:hAnsiTheme="minorHAnsi" w:cstheme="minorHAnsi"/>
          <w:b/>
        </w:rPr>
        <w:t>Notice of Project</w:t>
      </w:r>
      <w:r w:rsidRPr="00D95DDF">
        <w:rPr>
          <w:rFonts w:asciiTheme="minorHAnsi" w:hAnsiTheme="minorHAnsi" w:cstheme="minorHAnsi"/>
        </w:rPr>
        <w:t xml:space="preserve"> to WorkSafeBC, and may also have to appoint a </w:t>
      </w:r>
      <w:r w:rsidRPr="00D95DDF">
        <w:rPr>
          <w:rFonts w:asciiTheme="minorHAnsi" w:hAnsiTheme="minorHAnsi" w:cstheme="minorHAnsi"/>
          <w:b/>
        </w:rPr>
        <w:t>Qualified Coordinator</w:t>
      </w:r>
      <w:r w:rsidRPr="00D95DDF">
        <w:rPr>
          <w:rFonts w:asciiTheme="minorHAnsi" w:hAnsiTheme="minorHAnsi" w:cstheme="minorHAnsi"/>
        </w:rPr>
        <w:t xml:space="preserve"> (more information below). Special additional obligations for construction are set out in s. 20.3</w:t>
      </w:r>
      <w:r w:rsidRPr="00D95DDF">
        <w:rPr>
          <w:rFonts w:asciiTheme="minorHAnsi" w:hAnsiTheme="minorHAnsi" w:cstheme="minorHAnsi"/>
        </w:rPr>
        <w:footnoteReference w:id="2"/>
      </w:r>
      <w:r w:rsidRPr="00D95DDF">
        <w:rPr>
          <w:rFonts w:asciiTheme="minorHAnsi" w:hAnsiTheme="minorHAnsi" w:cstheme="minorHAnsi"/>
        </w:rPr>
        <w:t xml:space="preserve"> of the OH&amp;S Regulation.</w:t>
      </w:r>
    </w:p>
    <w:p w14:paraId="6326B445" w14:textId="77777777" w:rsidR="00D95DDF" w:rsidRPr="00D95DDF" w:rsidRDefault="00D95DDF" w:rsidP="00D95DDF">
      <w:pPr>
        <w:rPr>
          <w:rFonts w:asciiTheme="minorHAnsi" w:hAnsiTheme="minorHAnsi" w:cstheme="minorHAnsi"/>
        </w:rPr>
      </w:pPr>
    </w:p>
    <w:p w14:paraId="5EDEAE28" w14:textId="77777777" w:rsidR="00D95DDF" w:rsidRDefault="00D95DDF" w:rsidP="00D95DDF">
      <w:pPr>
        <w:rPr>
          <w:rFonts w:asciiTheme="minorHAnsi" w:hAnsiTheme="minorHAnsi" w:cstheme="minorHAnsi"/>
        </w:rPr>
      </w:pPr>
      <w:r w:rsidRPr="00D95DDF">
        <w:rPr>
          <w:rFonts w:asciiTheme="minorHAnsi" w:hAnsiTheme="minorHAnsi" w:cstheme="minorHAnsi"/>
        </w:rPr>
        <w:t xml:space="preserve">The </w:t>
      </w:r>
      <w:r w:rsidRPr="00D95DDF">
        <w:rPr>
          <w:rFonts w:asciiTheme="minorHAnsi" w:hAnsiTheme="minorHAnsi" w:cstheme="minorHAnsi"/>
          <w:i/>
        </w:rPr>
        <w:t>Workers Compensation Act</w:t>
      </w:r>
      <w:r w:rsidRPr="00D95DDF">
        <w:rPr>
          <w:rFonts w:asciiTheme="minorHAnsi" w:hAnsiTheme="minorHAnsi" w:cstheme="minorHAnsi"/>
        </w:rPr>
        <w:t xml:space="preserve"> does not allow employers at a multiple-employer workplace to carve out separate zones of responsibility such that a prime contractor is not required. Either a workplace is a multi-employer workplace, in which case a prime contractor must be appointed, or it is not, in which case no prime contractor is necessary.</w:t>
      </w:r>
    </w:p>
    <w:p w14:paraId="1FCC0E5F" w14:textId="77777777" w:rsidR="00D95DDF" w:rsidRPr="00D95DDF" w:rsidRDefault="00D95DDF" w:rsidP="00D95DDF">
      <w:pPr>
        <w:rPr>
          <w:rFonts w:asciiTheme="minorHAnsi" w:hAnsiTheme="minorHAnsi" w:cstheme="minorHAnsi"/>
        </w:rPr>
      </w:pPr>
    </w:p>
    <w:p w14:paraId="7250242E" w14:textId="77777777" w:rsidR="00D95DDF" w:rsidRPr="00D12875" w:rsidRDefault="00D95DDF" w:rsidP="00D95DDF">
      <w:pPr>
        <w:pStyle w:val="ListParagraph"/>
        <w:numPr>
          <w:ilvl w:val="0"/>
          <w:numId w:val="45"/>
        </w:numPr>
        <w:rPr>
          <w:rFonts w:asciiTheme="minorHAnsi" w:hAnsiTheme="minorHAnsi" w:cstheme="minorHAnsi"/>
          <w:b/>
          <w:sz w:val="24"/>
          <w:szCs w:val="24"/>
        </w:rPr>
      </w:pPr>
      <w:r w:rsidRPr="00D12875">
        <w:rPr>
          <w:rFonts w:asciiTheme="minorHAnsi" w:hAnsiTheme="minorHAnsi" w:cstheme="minorHAnsi"/>
          <w:b/>
          <w:sz w:val="24"/>
          <w:szCs w:val="24"/>
        </w:rPr>
        <w:t xml:space="preserve">Is it a multi-employer workplace?  </w:t>
      </w:r>
    </w:p>
    <w:p w14:paraId="0788F878" w14:textId="77777777" w:rsidR="00D95DDF" w:rsidRPr="00D95DDF" w:rsidRDefault="00D95DDF" w:rsidP="00D95DDF">
      <w:pPr>
        <w:rPr>
          <w:rFonts w:asciiTheme="minorHAnsi" w:hAnsiTheme="minorHAnsi" w:cstheme="minorHAnsi"/>
        </w:rPr>
      </w:pPr>
      <w:r w:rsidRPr="00D95DDF">
        <w:rPr>
          <w:rFonts w:asciiTheme="minorHAnsi" w:hAnsiTheme="minorHAnsi" w:cstheme="minorHAnsi"/>
        </w:rPr>
        <w:t xml:space="preserve">The </w:t>
      </w:r>
      <w:r w:rsidRPr="00D95DDF">
        <w:rPr>
          <w:rFonts w:asciiTheme="minorHAnsi" w:hAnsiTheme="minorHAnsi" w:cstheme="minorHAnsi"/>
          <w:i/>
        </w:rPr>
        <w:t>Workers Compensation Act</w:t>
      </w:r>
      <w:r w:rsidRPr="00D95DDF">
        <w:rPr>
          <w:rFonts w:asciiTheme="minorHAnsi" w:hAnsiTheme="minorHAnsi" w:cstheme="minorHAnsi"/>
        </w:rPr>
        <w:t xml:space="preserve"> defines a “multiple-employer workplace” as a workplace where workers of 2 or more employers are working at the same time. The </w:t>
      </w:r>
      <w:r w:rsidRPr="00D12875">
        <w:rPr>
          <w:rFonts w:asciiTheme="minorHAnsi" w:hAnsiTheme="minorHAnsi" w:cstheme="minorHAnsi"/>
          <w:i/>
        </w:rPr>
        <w:t>Act</w:t>
      </w:r>
      <w:r w:rsidRPr="00D95DDF">
        <w:rPr>
          <w:rFonts w:asciiTheme="minorHAnsi" w:hAnsiTheme="minorHAnsi" w:cstheme="minorHAnsi"/>
        </w:rPr>
        <w:t xml:space="preserve"> does not currently define the term “workplace”.  However, WorkSafeBC Policy Item D3-118-1 confirms that:</w:t>
      </w:r>
    </w:p>
    <w:p w14:paraId="79AB70D7" w14:textId="5B9A9C0C" w:rsidR="00D95DDF" w:rsidRDefault="00D95DDF" w:rsidP="00D95DDF">
      <w:pPr>
        <w:rPr>
          <w:rFonts w:asciiTheme="minorHAnsi" w:hAnsiTheme="minorHAnsi" w:cstheme="minorHAnsi"/>
        </w:rPr>
      </w:pPr>
      <w:r w:rsidRPr="00D95DDF">
        <w:rPr>
          <w:rFonts w:asciiTheme="minorHAnsi" w:hAnsiTheme="minorHAnsi" w:cstheme="minorHAnsi"/>
        </w:rPr>
        <w:t>Two or more adjacent workplaces do not constitute a "multiple-employer workplace", even though the activities at one workplace might affect the health and safety of workers at an adjacent workplace.</w:t>
      </w:r>
      <w:r w:rsidR="005804B4">
        <w:rPr>
          <w:rFonts w:asciiTheme="minorHAnsi" w:hAnsiTheme="minorHAnsi" w:cstheme="minorHAnsi"/>
        </w:rPr>
        <w:t xml:space="preserve"> </w:t>
      </w:r>
      <w:r w:rsidRPr="00D95DDF">
        <w:rPr>
          <w:rFonts w:asciiTheme="minorHAnsi" w:hAnsiTheme="minorHAnsi" w:cstheme="minorHAnsi"/>
        </w:rPr>
        <w:t xml:space="preserve">Therefore, in situations where multiple employers are working side by side in the same building and the employees of the different employers will never occupy the same space, it is possible that there might not be a singular workplace but rather two or more adjacent work sites.  </w:t>
      </w:r>
    </w:p>
    <w:p w14:paraId="4114EFBA" w14:textId="77777777" w:rsidR="00D95DDF" w:rsidRPr="00D95DDF" w:rsidRDefault="00D95DDF" w:rsidP="00D95DDF">
      <w:pPr>
        <w:rPr>
          <w:rFonts w:asciiTheme="minorHAnsi" w:hAnsiTheme="minorHAnsi" w:cstheme="minorHAnsi"/>
        </w:rPr>
      </w:pPr>
    </w:p>
    <w:p w14:paraId="5B3D83B7" w14:textId="77777777" w:rsidR="00D95DDF" w:rsidRDefault="00D95DDF" w:rsidP="00D95DDF">
      <w:pPr>
        <w:rPr>
          <w:rFonts w:asciiTheme="minorHAnsi" w:hAnsiTheme="minorHAnsi" w:cstheme="minorHAnsi"/>
        </w:rPr>
      </w:pPr>
      <w:r w:rsidRPr="00D95DDF">
        <w:rPr>
          <w:rFonts w:asciiTheme="minorHAnsi" w:hAnsiTheme="minorHAnsi" w:cstheme="minorHAnsi"/>
        </w:rPr>
        <w:t>In order to trigger the multiple-employer workplace obligations, two or more employers must work at the same worksite. Even if the employees of the two different employers are scheduled to be at the worksite at different times of the day, where it is possible that the actions of one employer’s employees at the worksite could have safety implications for the employees of a different employer at that same worksite, the worksite will be considered a multiple-employer workplace within the meaning of the legislation. Short term visits for example to deliver or pick up goods, or to inspect a premises will not change a single-employer workplace into a multiple-employer workplace.</w:t>
      </w:r>
      <w:r w:rsidR="00D732E4">
        <w:rPr>
          <w:rFonts w:asciiTheme="minorHAnsi" w:hAnsiTheme="minorHAnsi" w:cstheme="minorHAnsi"/>
        </w:rPr>
        <w:t xml:space="preserve"> </w:t>
      </w:r>
    </w:p>
    <w:p w14:paraId="61F2F8D1" w14:textId="77777777" w:rsidR="00D95DDF" w:rsidRPr="00D95DDF" w:rsidRDefault="00D95DDF" w:rsidP="00D95DDF">
      <w:pPr>
        <w:rPr>
          <w:rFonts w:asciiTheme="minorHAnsi" w:hAnsiTheme="minorHAnsi" w:cstheme="minorHAnsi"/>
        </w:rPr>
      </w:pPr>
    </w:p>
    <w:p w14:paraId="41405500" w14:textId="77777777" w:rsidR="00D95DDF" w:rsidRPr="007E1E21" w:rsidRDefault="00D95DDF" w:rsidP="00D95DDF">
      <w:pPr>
        <w:pStyle w:val="ListParagraph"/>
        <w:numPr>
          <w:ilvl w:val="0"/>
          <w:numId w:val="45"/>
        </w:numPr>
        <w:rPr>
          <w:rFonts w:asciiTheme="minorHAnsi" w:hAnsiTheme="minorHAnsi" w:cstheme="minorHAnsi"/>
          <w:b/>
          <w:sz w:val="24"/>
          <w:szCs w:val="24"/>
        </w:rPr>
      </w:pPr>
      <w:r w:rsidRPr="007E1E21">
        <w:rPr>
          <w:rFonts w:asciiTheme="minorHAnsi" w:hAnsiTheme="minorHAnsi" w:cstheme="minorHAnsi"/>
          <w:b/>
          <w:sz w:val="24"/>
          <w:szCs w:val="24"/>
        </w:rPr>
        <w:t>How to designate a Prime Contractor</w:t>
      </w:r>
    </w:p>
    <w:p w14:paraId="527BBD10" w14:textId="129834D2" w:rsidR="00D95DDF" w:rsidRDefault="00D95DDF" w:rsidP="00D95DDF">
      <w:pPr>
        <w:rPr>
          <w:rFonts w:asciiTheme="minorHAnsi" w:hAnsiTheme="minorHAnsi" w:cstheme="minorHAnsi"/>
        </w:rPr>
      </w:pPr>
      <w:r w:rsidRPr="00D95DDF">
        <w:rPr>
          <w:rFonts w:asciiTheme="minorHAnsi" w:hAnsiTheme="minorHAnsi" w:cstheme="minorHAnsi"/>
        </w:rPr>
        <w:t xml:space="preserve">A Prime Contractor must be appointed by a written agreement in place between the contractor and the owner of the worksite. </w:t>
      </w:r>
      <w:r w:rsidRPr="00D95DDF">
        <w:rPr>
          <w:rFonts w:asciiTheme="minorHAnsi" w:hAnsiTheme="minorHAnsi" w:cstheme="minorHAnsi"/>
          <w:u w:val="single"/>
        </w:rPr>
        <w:t xml:space="preserve">Neither a verbal agreement nor unilateral </w:t>
      </w:r>
      <w:proofErr w:type="gramStart"/>
      <w:r w:rsidRPr="00D95DDF">
        <w:rPr>
          <w:rFonts w:asciiTheme="minorHAnsi" w:hAnsiTheme="minorHAnsi" w:cstheme="minorHAnsi"/>
          <w:u w:val="single"/>
        </w:rPr>
        <w:t>appointment are</w:t>
      </w:r>
      <w:proofErr w:type="gramEnd"/>
      <w:r w:rsidRPr="00D95DDF">
        <w:rPr>
          <w:rFonts w:asciiTheme="minorHAnsi" w:hAnsiTheme="minorHAnsi" w:cstheme="minorHAnsi"/>
          <w:u w:val="single"/>
        </w:rPr>
        <w:t xml:space="preserve"> sufficient or acceptable</w:t>
      </w:r>
      <w:r w:rsidRPr="00D95DDF">
        <w:rPr>
          <w:rFonts w:asciiTheme="minorHAnsi" w:hAnsiTheme="minorHAnsi" w:cstheme="minorHAnsi"/>
        </w:rPr>
        <w:t>.  If more than one prime contractor is appointed, the responsibilities and liabilities of the Prime Contractor will revert to the Owner of the site.</w:t>
      </w:r>
      <w:r w:rsidR="005804B4">
        <w:rPr>
          <w:rFonts w:asciiTheme="minorHAnsi" w:hAnsiTheme="minorHAnsi" w:cstheme="minorHAnsi"/>
        </w:rPr>
        <w:t xml:space="preserve"> </w:t>
      </w:r>
      <w:r w:rsidRPr="00D95DDF">
        <w:rPr>
          <w:rFonts w:asciiTheme="minorHAnsi" w:hAnsiTheme="minorHAnsi" w:cstheme="minorHAnsi"/>
        </w:rPr>
        <w:t>In simple terms, all that is needed is a written document where both an owner and contractor agree that the contractor will be the Prime Contractor for the project. However, to ensure that all parties understand the meaning of the designation, the City uses specific forms that spell out the obligations in more detail.</w:t>
      </w:r>
    </w:p>
    <w:p w14:paraId="7010FCBB" w14:textId="77777777" w:rsidR="00D95DDF" w:rsidRPr="00D95DDF" w:rsidRDefault="00D95DDF" w:rsidP="00D95DDF">
      <w:pPr>
        <w:rPr>
          <w:rFonts w:asciiTheme="minorHAnsi" w:hAnsiTheme="minorHAnsi" w:cstheme="minorHAnsi"/>
        </w:rPr>
      </w:pPr>
    </w:p>
    <w:p w14:paraId="56BC7DAE" w14:textId="77777777" w:rsidR="00D95DDF" w:rsidRPr="00D95DDF" w:rsidRDefault="00D95DDF" w:rsidP="00D95DDF">
      <w:pPr>
        <w:rPr>
          <w:rFonts w:asciiTheme="minorHAnsi" w:hAnsiTheme="minorHAnsi" w:cstheme="minorHAnsi"/>
          <w:u w:val="single"/>
        </w:rPr>
      </w:pPr>
      <w:r w:rsidRPr="00D95DDF">
        <w:rPr>
          <w:rFonts w:asciiTheme="minorHAnsi" w:hAnsiTheme="minorHAnsi" w:cstheme="minorHAnsi"/>
          <w:u w:val="single"/>
        </w:rPr>
        <w:lastRenderedPageBreak/>
        <w:t>Tender Process</w:t>
      </w:r>
    </w:p>
    <w:p w14:paraId="5F58B472" w14:textId="77777777" w:rsidR="00E311FB" w:rsidRDefault="00D95DDF" w:rsidP="00E311FB">
      <w:r w:rsidRPr="00D95DDF">
        <w:rPr>
          <w:rFonts w:asciiTheme="minorHAnsi" w:hAnsiTheme="minorHAnsi" w:cstheme="minorHAnsi"/>
        </w:rPr>
        <w:t xml:space="preserve">The Tender documents state that the winning contractor will be the Prime Contractor.  In addition, </w:t>
      </w:r>
      <w:r w:rsidRPr="00350403">
        <w:rPr>
          <w:rFonts w:asciiTheme="minorHAnsi" w:hAnsiTheme="minorHAnsi" w:cstheme="minorHAnsi"/>
        </w:rPr>
        <w:t xml:space="preserve">the City requires that the bidding contractor sign </w:t>
      </w:r>
      <w:r w:rsidR="00E311FB">
        <w:rPr>
          <w:rFonts w:asciiTheme="minorHAnsi" w:hAnsiTheme="minorHAnsi" w:cstheme="minorHAnsi"/>
        </w:rPr>
        <w:t xml:space="preserve">a project agreement such as </w:t>
      </w:r>
      <w:r w:rsidRPr="00350403">
        <w:rPr>
          <w:rFonts w:asciiTheme="minorHAnsi" w:hAnsiTheme="minorHAnsi" w:cstheme="minorHAnsi"/>
        </w:rPr>
        <w:t xml:space="preserve">the </w:t>
      </w:r>
      <w:r w:rsidR="00E311FB">
        <w:rPr>
          <w:rFonts w:asciiTheme="minorHAnsi" w:hAnsiTheme="minorHAnsi" w:cstheme="minorHAnsi"/>
        </w:rPr>
        <w:t>c</w:t>
      </w:r>
      <w:r w:rsidR="0071699C">
        <w:rPr>
          <w:rFonts w:asciiTheme="minorHAnsi" w:hAnsiTheme="minorHAnsi" w:cstheme="minorHAnsi"/>
        </w:rPr>
        <w:t xml:space="preserve">ity’s </w:t>
      </w:r>
      <w:r w:rsidR="00E311FB">
        <w:rPr>
          <w:rFonts w:asciiTheme="minorHAnsi" w:hAnsiTheme="minorHAnsi" w:cstheme="minorHAnsi"/>
        </w:rPr>
        <w:t>a</w:t>
      </w:r>
      <w:r w:rsidR="0071699C">
        <w:rPr>
          <w:rFonts w:asciiTheme="minorHAnsi" w:hAnsiTheme="minorHAnsi" w:cstheme="minorHAnsi"/>
        </w:rPr>
        <w:t>greement</w:t>
      </w:r>
      <w:r w:rsidR="00E311FB">
        <w:rPr>
          <w:rFonts w:asciiTheme="minorHAnsi" w:hAnsiTheme="minorHAnsi" w:cstheme="minorHAnsi"/>
        </w:rPr>
        <w:t xml:space="preserve"> (i.e. Contract for Services Agreement)</w:t>
      </w:r>
      <w:r w:rsidR="0071699C">
        <w:rPr>
          <w:rFonts w:asciiTheme="minorHAnsi" w:hAnsiTheme="minorHAnsi" w:cstheme="minorHAnsi"/>
        </w:rPr>
        <w:t xml:space="preserve"> or industry standard </w:t>
      </w:r>
      <w:r w:rsidR="00E311FB">
        <w:rPr>
          <w:rFonts w:asciiTheme="minorHAnsi" w:hAnsiTheme="minorHAnsi" w:cstheme="minorHAnsi"/>
        </w:rPr>
        <w:t>agreement (i.e. CCDC2, MMCD, etc.)</w:t>
      </w:r>
      <w:r w:rsidRPr="00350403">
        <w:rPr>
          <w:rFonts w:asciiTheme="minorHAnsi" w:hAnsiTheme="minorHAnsi" w:cstheme="minorHAnsi"/>
        </w:rPr>
        <w:t xml:space="preserve"> prior to work commencing on the project.</w:t>
      </w:r>
      <w:r w:rsidR="00FC47C3">
        <w:rPr>
          <w:rFonts w:asciiTheme="minorHAnsi" w:hAnsiTheme="minorHAnsi" w:cstheme="minorHAnsi"/>
        </w:rPr>
        <w:t xml:space="preserve">  </w:t>
      </w:r>
      <w:r w:rsidR="0071699C">
        <w:rPr>
          <w:rFonts w:asciiTheme="minorHAnsi" w:hAnsiTheme="minorHAnsi" w:cstheme="minorHAnsi"/>
        </w:rPr>
        <w:t xml:space="preserve">The Prime Contractor Designation Schedule (City Doc#905789) is part of the </w:t>
      </w:r>
      <w:r w:rsidR="00E311FB">
        <w:rPr>
          <w:rFonts w:asciiTheme="minorHAnsi" w:hAnsiTheme="minorHAnsi" w:cstheme="minorHAnsi"/>
        </w:rPr>
        <w:t>project agreement</w:t>
      </w:r>
      <w:r w:rsidR="0071699C">
        <w:rPr>
          <w:rFonts w:asciiTheme="minorHAnsi" w:hAnsiTheme="minorHAnsi" w:cstheme="minorHAnsi"/>
        </w:rPr>
        <w:t xml:space="preserve"> so is included</w:t>
      </w:r>
      <w:r w:rsidR="00FC47C3">
        <w:rPr>
          <w:rFonts w:asciiTheme="minorHAnsi" w:hAnsiTheme="minorHAnsi" w:cstheme="minorHAnsi"/>
        </w:rPr>
        <w:t xml:space="preserve"> as part of the tender documents.</w:t>
      </w:r>
      <w:r w:rsidR="00E311FB" w:rsidRPr="00E311FB">
        <w:t xml:space="preserve"> </w:t>
      </w:r>
    </w:p>
    <w:p w14:paraId="0D866471" w14:textId="77777777" w:rsidR="00E311FB" w:rsidRDefault="00E311FB" w:rsidP="00E311FB"/>
    <w:p w14:paraId="7C85B300" w14:textId="690F5D97" w:rsidR="00E311FB" w:rsidRDefault="00E311FB" w:rsidP="00E311FB">
      <w:r w:rsidRPr="00E311FB">
        <w:rPr>
          <w:rFonts w:asciiTheme="minorHAnsi" w:hAnsiTheme="minorHAnsi" w:cstheme="minorHAnsi"/>
        </w:rPr>
        <w:t>These project agreements and schedule are to be used for tender or contract for services situations.</w:t>
      </w:r>
      <w:r>
        <w:rPr>
          <w:rFonts w:cstheme="minorHAnsi"/>
        </w:rPr>
        <w:t xml:space="preserve">  </w:t>
      </w:r>
    </w:p>
    <w:p w14:paraId="07106243" w14:textId="77777777" w:rsidR="0071699C" w:rsidRPr="00D95DDF" w:rsidRDefault="0071699C" w:rsidP="00D95DDF">
      <w:pPr>
        <w:rPr>
          <w:rFonts w:asciiTheme="minorHAnsi" w:hAnsiTheme="minorHAnsi" w:cstheme="minorHAnsi"/>
        </w:rPr>
      </w:pPr>
    </w:p>
    <w:p w14:paraId="343F48B0" w14:textId="1B7996BB" w:rsidR="00D95DDF" w:rsidRPr="00BD46A7" w:rsidRDefault="00BD46A7" w:rsidP="00D95DDF">
      <w:pPr>
        <w:rPr>
          <w:rFonts w:asciiTheme="minorHAnsi" w:hAnsiTheme="minorHAnsi" w:cstheme="minorHAnsi"/>
          <w:u w:val="single"/>
        </w:rPr>
      </w:pPr>
      <w:r w:rsidRPr="00BD46A7">
        <w:rPr>
          <w:rFonts w:asciiTheme="minorHAnsi" w:hAnsiTheme="minorHAnsi" w:cstheme="minorHAnsi"/>
          <w:u w:val="single"/>
        </w:rPr>
        <w:t>Non-Tender Process</w:t>
      </w:r>
    </w:p>
    <w:p w14:paraId="635A72E3" w14:textId="77777777" w:rsidR="00E311FB" w:rsidRDefault="00BD46A7" w:rsidP="00D95DDF">
      <w:pPr>
        <w:rPr>
          <w:rFonts w:asciiTheme="minorHAnsi" w:hAnsiTheme="minorHAnsi" w:cstheme="minorHAnsi"/>
        </w:rPr>
      </w:pPr>
      <w:r>
        <w:rPr>
          <w:rFonts w:asciiTheme="minorHAnsi" w:hAnsiTheme="minorHAnsi" w:cstheme="minorHAnsi"/>
        </w:rPr>
        <w:t xml:space="preserve">When </w:t>
      </w:r>
      <w:r w:rsidR="00E311FB">
        <w:rPr>
          <w:rFonts w:asciiTheme="minorHAnsi" w:hAnsiTheme="minorHAnsi" w:cstheme="minorHAnsi"/>
        </w:rPr>
        <w:t>a</w:t>
      </w:r>
      <w:r>
        <w:rPr>
          <w:rFonts w:asciiTheme="minorHAnsi" w:hAnsiTheme="minorHAnsi" w:cstheme="minorHAnsi"/>
        </w:rPr>
        <w:t xml:space="preserve"> </w:t>
      </w:r>
      <w:r w:rsidR="00E311FB">
        <w:rPr>
          <w:rFonts w:asciiTheme="minorHAnsi" w:hAnsiTheme="minorHAnsi" w:cstheme="minorHAnsi"/>
        </w:rPr>
        <w:t>c</w:t>
      </w:r>
      <w:r>
        <w:rPr>
          <w:rFonts w:asciiTheme="minorHAnsi" w:hAnsiTheme="minorHAnsi" w:cstheme="minorHAnsi"/>
        </w:rPr>
        <w:t xml:space="preserve">ity </w:t>
      </w:r>
      <w:r w:rsidR="00E311FB">
        <w:rPr>
          <w:rFonts w:asciiTheme="minorHAnsi" w:hAnsiTheme="minorHAnsi" w:cstheme="minorHAnsi"/>
        </w:rPr>
        <w:t>a</w:t>
      </w:r>
      <w:r>
        <w:rPr>
          <w:rFonts w:asciiTheme="minorHAnsi" w:hAnsiTheme="minorHAnsi" w:cstheme="minorHAnsi"/>
        </w:rPr>
        <w:t xml:space="preserve">greement (i.e. Contract for Services Agreement) or industry standard </w:t>
      </w:r>
      <w:r w:rsidR="00E311FB">
        <w:rPr>
          <w:rFonts w:asciiTheme="minorHAnsi" w:hAnsiTheme="minorHAnsi" w:cstheme="minorHAnsi"/>
        </w:rPr>
        <w:t>agreement is not</w:t>
      </w:r>
      <w:r>
        <w:rPr>
          <w:rFonts w:asciiTheme="minorHAnsi" w:hAnsiTheme="minorHAnsi" w:cstheme="minorHAnsi"/>
        </w:rPr>
        <w:t xml:space="preserve"> being used</w:t>
      </w:r>
      <w:r w:rsidR="00BF4982">
        <w:rPr>
          <w:rFonts w:asciiTheme="minorHAnsi" w:hAnsiTheme="minorHAnsi" w:cstheme="minorHAnsi"/>
        </w:rPr>
        <w:t xml:space="preserve"> in the non-tender process</w:t>
      </w:r>
      <w:r>
        <w:rPr>
          <w:rFonts w:asciiTheme="minorHAnsi" w:hAnsiTheme="minorHAnsi" w:cstheme="minorHAnsi"/>
        </w:rPr>
        <w:t xml:space="preserve">, the City requires the </w:t>
      </w:r>
      <w:r w:rsidR="00BF4CB4">
        <w:rPr>
          <w:rFonts w:asciiTheme="minorHAnsi" w:hAnsiTheme="minorHAnsi" w:cstheme="minorHAnsi"/>
        </w:rPr>
        <w:t>hired</w:t>
      </w:r>
      <w:r w:rsidR="00BF4982">
        <w:rPr>
          <w:rFonts w:asciiTheme="minorHAnsi" w:hAnsiTheme="minorHAnsi" w:cstheme="minorHAnsi"/>
        </w:rPr>
        <w:t xml:space="preserve"> </w:t>
      </w:r>
      <w:r>
        <w:rPr>
          <w:rFonts w:asciiTheme="minorHAnsi" w:hAnsiTheme="minorHAnsi" w:cstheme="minorHAnsi"/>
        </w:rPr>
        <w:t>contractor</w:t>
      </w:r>
      <w:r w:rsidR="00BF4982">
        <w:rPr>
          <w:rFonts w:asciiTheme="minorHAnsi" w:hAnsiTheme="minorHAnsi" w:cstheme="minorHAnsi"/>
        </w:rPr>
        <w:t xml:space="preserve"> to sign t</w:t>
      </w:r>
      <w:r>
        <w:rPr>
          <w:rFonts w:asciiTheme="minorHAnsi" w:hAnsiTheme="minorHAnsi" w:cstheme="minorHAnsi"/>
        </w:rPr>
        <w:t>he Prime Contractor Designation Agreement form (City Doc#918979)</w:t>
      </w:r>
      <w:r w:rsidR="00BF4982">
        <w:rPr>
          <w:rFonts w:asciiTheme="minorHAnsi" w:hAnsiTheme="minorHAnsi" w:cstheme="minorHAnsi"/>
        </w:rPr>
        <w:t>.</w:t>
      </w:r>
      <w:r w:rsidR="00BF4CB4">
        <w:rPr>
          <w:rFonts w:asciiTheme="minorHAnsi" w:hAnsiTheme="minorHAnsi" w:cstheme="minorHAnsi"/>
        </w:rPr>
        <w:t xml:space="preserve">  </w:t>
      </w:r>
    </w:p>
    <w:p w14:paraId="4903CA32" w14:textId="77777777" w:rsidR="00E311FB" w:rsidRDefault="00E311FB" w:rsidP="00D95DDF">
      <w:pPr>
        <w:rPr>
          <w:rFonts w:asciiTheme="minorHAnsi" w:hAnsiTheme="minorHAnsi" w:cstheme="minorHAnsi"/>
        </w:rPr>
      </w:pPr>
    </w:p>
    <w:p w14:paraId="432FCA88" w14:textId="1FF65ABD" w:rsidR="00BD46A7" w:rsidRDefault="00BF4CB4" w:rsidP="00D95DDF">
      <w:pPr>
        <w:rPr>
          <w:rFonts w:asciiTheme="minorHAnsi" w:hAnsiTheme="minorHAnsi" w:cstheme="minorHAnsi"/>
        </w:rPr>
      </w:pPr>
      <w:r>
        <w:rPr>
          <w:rFonts w:asciiTheme="minorHAnsi" w:hAnsiTheme="minorHAnsi" w:cstheme="minorHAnsi"/>
        </w:rPr>
        <w:t>The Prime Contractor Designation Agreement form is to be used for purchase order situations</w:t>
      </w:r>
      <w:r w:rsidR="00E311FB">
        <w:rPr>
          <w:rFonts w:asciiTheme="minorHAnsi" w:hAnsiTheme="minorHAnsi" w:cstheme="minorHAnsi"/>
        </w:rPr>
        <w:t xml:space="preserve"> and when a city agreement or industry standard agreement is not used</w:t>
      </w:r>
      <w:r>
        <w:rPr>
          <w:rFonts w:asciiTheme="minorHAnsi" w:hAnsiTheme="minorHAnsi" w:cstheme="minorHAnsi"/>
        </w:rPr>
        <w:t>.</w:t>
      </w:r>
    </w:p>
    <w:p w14:paraId="77C7FCD1" w14:textId="77777777" w:rsidR="00E311FB" w:rsidRPr="00D95DDF" w:rsidRDefault="00E311FB" w:rsidP="00D95DDF">
      <w:pPr>
        <w:rPr>
          <w:rFonts w:asciiTheme="minorHAnsi" w:hAnsiTheme="minorHAnsi" w:cstheme="minorHAnsi"/>
        </w:rPr>
      </w:pPr>
    </w:p>
    <w:p w14:paraId="7AD4594E" w14:textId="77777777" w:rsidR="00D95DDF" w:rsidRPr="00D95DDF" w:rsidRDefault="00D95DDF" w:rsidP="00D95DDF">
      <w:pPr>
        <w:rPr>
          <w:rFonts w:asciiTheme="minorHAnsi" w:hAnsiTheme="minorHAnsi" w:cstheme="minorHAnsi"/>
          <w:u w:val="single"/>
        </w:rPr>
      </w:pPr>
      <w:r w:rsidRPr="00D95DDF">
        <w:rPr>
          <w:rFonts w:asciiTheme="minorHAnsi" w:hAnsiTheme="minorHAnsi" w:cstheme="minorHAnsi"/>
          <w:u w:val="single"/>
        </w:rPr>
        <w:t>Other Non-Construction Projects</w:t>
      </w:r>
    </w:p>
    <w:p w14:paraId="3F730F94" w14:textId="3CBE8CD2" w:rsidR="00D95DDF" w:rsidRPr="00D95DDF" w:rsidRDefault="00D95DDF" w:rsidP="00D95DDF">
      <w:pPr>
        <w:rPr>
          <w:rFonts w:asciiTheme="minorHAnsi" w:hAnsiTheme="minorHAnsi" w:cstheme="minorHAnsi"/>
        </w:rPr>
      </w:pPr>
      <w:r w:rsidRPr="00D95DDF">
        <w:rPr>
          <w:rFonts w:asciiTheme="minorHAnsi" w:hAnsiTheme="minorHAnsi" w:cstheme="minorHAnsi"/>
        </w:rPr>
        <w:t>The City requires appointment of Prime Contractor, even if it is possible that there will only be one employer at the worksite.  Such projects include film or television shoots</w:t>
      </w:r>
      <w:r w:rsidR="005804B4">
        <w:rPr>
          <w:rFonts w:asciiTheme="minorHAnsi" w:hAnsiTheme="minorHAnsi" w:cstheme="minorHAnsi"/>
        </w:rPr>
        <w:t xml:space="preserve"> and </w:t>
      </w:r>
      <w:r w:rsidRPr="00D95DDF">
        <w:rPr>
          <w:rFonts w:asciiTheme="minorHAnsi" w:hAnsiTheme="minorHAnsi" w:cstheme="minorHAnsi"/>
        </w:rPr>
        <w:t>special events</w:t>
      </w:r>
      <w:r w:rsidR="005804B4">
        <w:rPr>
          <w:rFonts w:asciiTheme="minorHAnsi" w:hAnsiTheme="minorHAnsi" w:cstheme="minorHAnsi"/>
        </w:rPr>
        <w:t xml:space="preserve">. </w:t>
      </w:r>
      <w:r w:rsidRPr="00D95DDF">
        <w:rPr>
          <w:rFonts w:asciiTheme="minorHAnsi" w:hAnsiTheme="minorHAnsi" w:cstheme="minorHAnsi"/>
        </w:rPr>
        <w:t xml:space="preserve">Contact the City’s </w:t>
      </w:r>
      <w:r w:rsidR="00971331">
        <w:rPr>
          <w:rFonts w:asciiTheme="minorHAnsi" w:hAnsiTheme="minorHAnsi" w:cstheme="minorHAnsi"/>
        </w:rPr>
        <w:t>Manager of Health and Safety</w:t>
      </w:r>
      <w:r w:rsidRPr="00D95DDF">
        <w:rPr>
          <w:rFonts w:asciiTheme="minorHAnsi" w:hAnsiTheme="minorHAnsi" w:cstheme="minorHAnsi"/>
        </w:rPr>
        <w:t xml:space="preserve"> for appropriate documentation.</w:t>
      </w:r>
    </w:p>
    <w:p w14:paraId="3C297F8D" w14:textId="77777777" w:rsidR="00D95DDF" w:rsidRPr="00D95DDF" w:rsidRDefault="00D95DDF" w:rsidP="00D95DDF">
      <w:pPr>
        <w:rPr>
          <w:rFonts w:asciiTheme="minorHAnsi" w:hAnsiTheme="minorHAnsi" w:cstheme="minorHAnsi"/>
        </w:rPr>
      </w:pPr>
    </w:p>
    <w:p w14:paraId="1F0F1572" w14:textId="77777777" w:rsidR="00D95DDF" w:rsidRPr="007E1E21" w:rsidRDefault="00D95DDF" w:rsidP="00D95DDF">
      <w:pPr>
        <w:pStyle w:val="ListParagraph"/>
        <w:numPr>
          <w:ilvl w:val="0"/>
          <w:numId w:val="45"/>
        </w:numPr>
        <w:rPr>
          <w:rFonts w:asciiTheme="minorHAnsi" w:hAnsiTheme="minorHAnsi" w:cstheme="minorHAnsi"/>
          <w:b/>
          <w:sz w:val="24"/>
          <w:szCs w:val="24"/>
        </w:rPr>
      </w:pPr>
      <w:r w:rsidRPr="007E1E21">
        <w:rPr>
          <w:rFonts w:asciiTheme="minorHAnsi" w:hAnsiTheme="minorHAnsi" w:cstheme="minorHAnsi"/>
          <w:b/>
          <w:sz w:val="24"/>
          <w:szCs w:val="24"/>
        </w:rPr>
        <w:t>Prime contractor responsibilities</w:t>
      </w:r>
    </w:p>
    <w:p w14:paraId="20B68C5C" w14:textId="77777777" w:rsidR="00D95DDF" w:rsidRPr="00D95DDF" w:rsidRDefault="00D95DDF" w:rsidP="00D95DDF">
      <w:pPr>
        <w:rPr>
          <w:rFonts w:asciiTheme="minorHAnsi" w:hAnsiTheme="minorHAnsi" w:cstheme="minorHAnsi"/>
        </w:rPr>
      </w:pPr>
      <w:r w:rsidRPr="00D95DDF">
        <w:rPr>
          <w:rFonts w:asciiTheme="minorHAnsi" w:hAnsiTheme="minorHAnsi" w:cstheme="minorHAnsi"/>
        </w:rPr>
        <w:t xml:space="preserve">As set out in OH&amp;S Regulation 20.3, a Prime Contractor’s obligations may differ depending on the nature of the workplace, the work being performed and the number of employees present. </w:t>
      </w:r>
    </w:p>
    <w:p w14:paraId="16336603" w14:textId="77777777" w:rsidR="00D95DDF" w:rsidRDefault="00D95DDF" w:rsidP="00D95DDF">
      <w:pPr>
        <w:rPr>
          <w:rFonts w:asciiTheme="minorHAnsi" w:hAnsiTheme="minorHAnsi" w:cstheme="minorHAnsi"/>
        </w:rPr>
      </w:pPr>
      <w:r w:rsidRPr="00D95DDF">
        <w:rPr>
          <w:rFonts w:asciiTheme="minorHAnsi" w:hAnsiTheme="minorHAnsi" w:cstheme="minorHAnsi"/>
        </w:rPr>
        <w:t xml:space="preserve">In all cases, the Prime Contractor is responsible for ensuring that the activities of employers, workers and other persons at the Project relating to occupational health and safety are coordinated; and doing everything that is reasonably practicable to establish and maintain a system or process that will ensure compliance at the Project with the </w:t>
      </w:r>
      <w:r w:rsidRPr="00D95DDF">
        <w:rPr>
          <w:rFonts w:asciiTheme="minorHAnsi" w:hAnsiTheme="minorHAnsi" w:cstheme="minorHAnsi"/>
          <w:i/>
        </w:rPr>
        <w:t xml:space="preserve">Workers Compensation Act </w:t>
      </w:r>
      <w:r w:rsidRPr="00D95DDF">
        <w:rPr>
          <w:rFonts w:asciiTheme="minorHAnsi" w:hAnsiTheme="minorHAnsi" w:cstheme="minorHAnsi"/>
        </w:rPr>
        <w:t xml:space="preserve">and the OH&amp;S Regulation (see s. 118 of the </w:t>
      </w:r>
      <w:r w:rsidRPr="00D95DDF">
        <w:rPr>
          <w:rFonts w:asciiTheme="minorHAnsi" w:hAnsiTheme="minorHAnsi" w:cstheme="minorHAnsi"/>
          <w:i/>
        </w:rPr>
        <w:t>Workers Compensation Act</w:t>
      </w:r>
      <w:r w:rsidRPr="00D95DDF">
        <w:rPr>
          <w:rFonts w:asciiTheme="minorHAnsi" w:hAnsiTheme="minorHAnsi" w:cstheme="minorHAnsi"/>
        </w:rPr>
        <w:t xml:space="preserve">).  </w:t>
      </w:r>
    </w:p>
    <w:p w14:paraId="4CDD4A98" w14:textId="77777777" w:rsidR="00D95DDF" w:rsidRPr="00D95DDF" w:rsidRDefault="00D95DDF" w:rsidP="00D95DDF">
      <w:pPr>
        <w:rPr>
          <w:rFonts w:asciiTheme="minorHAnsi" w:hAnsiTheme="minorHAnsi" w:cstheme="minorHAnsi"/>
        </w:rPr>
      </w:pPr>
    </w:p>
    <w:p w14:paraId="60838A53" w14:textId="73E5B548" w:rsidR="00D95DDF" w:rsidRDefault="00D95DDF" w:rsidP="00D95DDF">
      <w:pPr>
        <w:rPr>
          <w:rFonts w:asciiTheme="minorHAnsi" w:hAnsiTheme="minorHAnsi" w:cstheme="minorHAnsi"/>
        </w:rPr>
      </w:pPr>
      <w:r w:rsidRPr="00D95DDF">
        <w:rPr>
          <w:rFonts w:asciiTheme="minorHAnsi" w:hAnsiTheme="minorHAnsi" w:cstheme="minorHAnsi"/>
        </w:rPr>
        <w:t xml:space="preserve">The Prime Contractor at a construction project may be required to provide WorkSafeBC with a </w:t>
      </w:r>
      <w:r w:rsidRPr="00D95DDF">
        <w:rPr>
          <w:rFonts w:asciiTheme="minorHAnsi" w:hAnsiTheme="minorHAnsi" w:cstheme="minorHAnsi"/>
          <w:b/>
        </w:rPr>
        <w:t>Notice of Project</w:t>
      </w:r>
      <w:r w:rsidRPr="00D95DDF">
        <w:rPr>
          <w:rFonts w:asciiTheme="minorHAnsi" w:hAnsiTheme="minorHAnsi" w:cstheme="minorHAnsi"/>
        </w:rPr>
        <w:t xml:space="preserve"> at least 24 hours before starting a construction project if the cost of the project exceeds $100,000, if all or part of the project requires the involvement of a professional engineer, if certain types of activities are undertaken</w:t>
      </w:r>
      <w:r w:rsidR="00D55A2E">
        <w:rPr>
          <w:rFonts w:asciiTheme="minorHAnsi" w:hAnsiTheme="minorHAnsi" w:cstheme="minorHAnsi"/>
        </w:rPr>
        <w:t xml:space="preserve"> </w:t>
      </w:r>
      <w:r w:rsidR="005804B4">
        <w:rPr>
          <w:rFonts w:asciiTheme="minorHAnsi" w:hAnsiTheme="minorHAnsi" w:cstheme="minorHAnsi"/>
        </w:rPr>
        <w:t xml:space="preserve">(i.e. asbestos-related, lead abatement, etc.) </w:t>
      </w:r>
      <w:r w:rsidRPr="00D95DDF">
        <w:rPr>
          <w:rFonts w:asciiTheme="minorHAnsi" w:hAnsiTheme="minorHAnsi" w:cstheme="minorHAnsi"/>
        </w:rPr>
        <w:t>or if the project involves erection, major alteration, structural repair or demolition of certain structures. For more information, see OH&amp;S Regulation 20.2(1)</w:t>
      </w:r>
      <w:r w:rsidRPr="00D95DDF">
        <w:rPr>
          <w:rFonts w:asciiTheme="minorHAnsi" w:hAnsiTheme="minorHAnsi" w:cstheme="minorHAnsi"/>
        </w:rPr>
        <w:footnoteReference w:id="3"/>
      </w:r>
      <w:r w:rsidRPr="00D95DDF">
        <w:rPr>
          <w:rFonts w:asciiTheme="minorHAnsi" w:hAnsiTheme="minorHAnsi" w:cstheme="minorHAnsi"/>
        </w:rPr>
        <w:t xml:space="preserve"> .  In addition, if there are 5 or more employees at the multiple-employer workplace and work activities create a hazard to workers, the Prime Contractor must appoint a </w:t>
      </w:r>
      <w:r w:rsidRPr="00D95DDF">
        <w:rPr>
          <w:rFonts w:asciiTheme="minorHAnsi" w:hAnsiTheme="minorHAnsi" w:cstheme="minorHAnsi"/>
          <w:b/>
        </w:rPr>
        <w:t xml:space="preserve">Qualified Coordinator and must </w:t>
      </w:r>
      <w:r w:rsidRPr="00D95DDF">
        <w:rPr>
          <w:rFonts w:asciiTheme="minorHAnsi" w:hAnsiTheme="minorHAnsi" w:cstheme="minorHAnsi"/>
          <w:b/>
        </w:rPr>
        <w:lastRenderedPageBreak/>
        <w:t>provide certain additional up-to-date information</w:t>
      </w:r>
      <w:r w:rsidRPr="00D95DDF">
        <w:rPr>
          <w:rFonts w:asciiTheme="minorHAnsi" w:hAnsiTheme="minorHAnsi" w:cstheme="minorHAnsi"/>
        </w:rPr>
        <w:t>, as per the requirements of OH&amp;S Regulation 20.3</w:t>
      </w:r>
      <w:r w:rsidRPr="00D95DDF">
        <w:rPr>
          <w:rFonts w:asciiTheme="minorHAnsi" w:hAnsiTheme="minorHAnsi" w:cstheme="minorHAnsi"/>
          <w:vertAlign w:val="superscript"/>
        </w:rPr>
        <w:footnoteReference w:id="4"/>
      </w:r>
      <w:r w:rsidRPr="00D95DDF">
        <w:rPr>
          <w:rFonts w:asciiTheme="minorHAnsi" w:hAnsiTheme="minorHAnsi" w:cstheme="minorHAnsi"/>
        </w:rPr>
        <w:t xml:space="preserve">.  The qualified coordinator’s role includes informing employers and workers of existing hazards and ensuring that such hazards are addressed throughout the duration of work activities.  </w:t>
      </w:r>
    </w:p>
    <w:p w14:paraId="315E7B94" w14:textId="77777777" w:rsidR="00D95DDF" w:rsidRPr="00D95DDF" w:rsidRDefault="00D95DDF" w:rsidP="00D95DDF">
      <w:pPr>
        <w:rPr>
          <w:rFonts w:asciiTheme="minorHAnsi" w:hAnsiTheme="minorHAnsi" w:cstheme="minorHAnsi"/>
        </w:rPr>
      </w:pPr>
    </w:p>
    <w:p w14:paraId="7069E68F" w14:textId="0764DAEF" w:rsidR="00B31741" w:rsidRPr="00D95DDF" w:rsidRDefault="00D95DDF" w:rsidP="002E1102">
      <w:pPr>
        <w:rPr>
          <w:rFonts w:asciiTheme="minorHAnsi" w:hAnsiTheme="minorHAnsi" w:cstheme="minorHAnsi"/>
        </w:rPr>
      </w:pPr>
      <w:r w:rsidRPr="00D95DDF">
        <w:rPr>
          <w:rFonts w:asciiTheme="minorHAnsi" w:hAnsiTheme="minorHAnsi" w:cstheme="minorHAnsi"/>
        </w:rPr>
        <w:t xml:space="preserve">Further obligations of the Prime Contractor are spelled out in the OH&amp;S Regulation, and in the Prime Contractor designation </w:t>
      </w:r>
      <w:r w:rsidR="00BD46A7">
        <w:rPr>
          <w:rFonts w:asciiTheme="minorHAnsi" w:hAnsiTheme="minorHAnsi" w:cstheme="minorHAnsi"/>
        </w:rPr>
        <w:t xml:space="preserve">agreement </w:t>
      </w:r>
      <w:r w:rsidRPr="00D95DDF">
        <w:rPr>
          <w:rFonts w:asciiTheme="minorHAnsi" w:hAnsiTheme="minorHAnsi" w:cstheme="minorHAnsi"/>
        </w:rPr>
        <w:t>form</w:t>
      </w:r>
      <w:r w:rsidR="00BD46A7">
        <w:rPr>
          <w:rFonts w:asciiTheme="minorHAnsi" w:hAnsiTheme="minorHAnsi" w:cstheme="minorHAnsi"/>
        </w:rPr>
        <w:t xml:space="preserve"> and schedule</w:t>
      </w:r>
      <w:r w:rsidRPr="00D95DDF">
        <w:rPr>
          <w:rFonts w:asciiTheme="minorHAnsi" w:hAnsiTheme="minorHAnsi" w:cstheme="minorHAnsi"/>
        </w:rPr>
        <w:t xml:space="preserve"> for both tender and non-tender construction projects (City Doc # </w:t>
      </w:r>
      <w:r w:rsidR="00E1668F">
        <w:rPr>
          <w:rFonts w:asciiTheme="minorHAnsi" w:hAnsiTheme="minorHAnsi" w:cstheme="minorHAnsi"/>
        </w:rPr>
        <w:t>918979</w:t>
      </w:r>
      <w:r w:rsidRPr="00D95DDF">
        <w:rPr>
          <w:rFonts w:asciiTheme="minorHAnsi" w:hAnsiTheme="minorHAnsi" w:cstheme="minorHAnsi"/>
        </w:rPr>
        <w:t xml:space="preserve"> and # </w:t>
      </w:r>
      <w:r w:rsidR="00E1668F">
        <w:rPr>
          <w:rFonts w:asciiTheme="minorHAnsi" w:hAnsiTheme="minorHAnsi" w:cstheme="minorHAnsi"/>
        </w:rPr>
        <w:t>905789</w:t>
      </w:r>
      <w:r w:rsidRPr="00D95DDF">
        <w:rPr>
          <w:rFonts w:asciiTheme="minorHAnsi" w:hAnsiTheme="minorHAnsi" w:cstheme="minorHAnsi"/>
        </w:rPr>
        <w:t>, respectively).</w:t>
      </w:r>
      <w:r w:rsidRPr="00D95DDF">
        <w:rPr>
          <w:rFonts w:asciiTheme="minorHAnsi" w:hAnsiTheme="minorHAnsi" w:cstheme="minorHAnsi"/>
          <w:sz w:val="22"/>
          <w:szCs w:val="22"/>
        </w:rPr>
        <w:t xml:space="preserve"> </w:t>
      </w:r>
    </w:p>
    <w:sectPr w:rsidR="00B31741" w:rsidRPr="00D95DDF" w:rsidSect="006A0A13">
      <w:headerReference w:type="default" r:id="rId9"/>
      <w:footerReference w:type="default" r:id="rId10"/>
      <w:headerReference w:type="first" r:id="rId11"/>
      <w:pgSz w:w="12240" w:h="15840" w:code="1"/>
      <w:pgMar w:top="1440" w:right="1440" w:bottom="1440" w:left="1440" w:header="720" w:footer="720" w:gutter="0"/>
      <w:paperSrc w:first="2"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EB40" w14:textId="77777777" w:rsidR="00FC47C3" w:rsidRDefault="00FC47C3">
      <w:r>
        <w:separator/>
      </w:r>
    </w:p>
  </w:endnote>
  <w:endnote w:type="continuationSeparator" w:id="0">
    <w:p w14:paraId="2C580296" w14:textId="77777777" w:rsidR="00FC47C3" w:rsidRDefault="00F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79138"/>
      <w:docPartObj>
        <w:docPartGallery w:val="Page Numbers (Bottom of Page)"/>
        <w:docPartUnique/>
      </w:docPartObj>
    </w:sdtPr>
    <w:sdtEndPr>
      <w:rPr>
        <w:rFonts w:asciiTheme="minorHAnsi" w:hAnsiTheme="minorHAnsi" w:cstheme="minorHAnsi"/>
        <w:noProof/>
      </w:rPr>
    </w:sdtEndPr>
    <w:sdtContent>
      <w:p w14:paraId="39FC33E0" w14:textId="77777777" w:rsidR="00FC47C3" w:rsidRPr="006A0A13" w:rsidRDefault="00FC47C3">
        <w:pPr>
          <w:pStyle w:val="Footer"/>
          <w:jc w:val="center"/>
          <w:rPr>
            <w:rFonts w:asciiTheme="minorHAnsi" w:hAnsiTheme="minorHAnsi" w:cstheme="minorHAnsi"/>
          </w:rPr>
        </w:pPr>
        <w:r w:rsidRPr="006A0A13">
          <w:rPr>
            <w:rFonts w:asciiTheme="minorHAnsi" w:hAnsiTheme="minorHAnsi" w:cstheme="minorHAnsi"/>
          </w:rPr>
          <w:fldChar w:fldCharType="begin"/>
        </w:r>
        <w:r w:rsidRPr="006A0A13">
          <w:rPr>
            <w:rFonts w:asciiTheme="minorHAnsi" w:hAnsiTheme="minorHAnsi" w:cstheme="minorHAnsi"/>
          </w:rPr>
          <w:instrText xml:space="preserve"> PAGE   \* MERGEFORMAT </w:instrText>
        </w:r>
        <w:r w:rsidRPr="006A0A13">
          <w:rPr>
            <w:rFonts w:asciiTheme="minorHAnsi" w:hAnsiTheme="minorHAnsi" w:cstheme="minorHAnsi"/>
          </w:rPr>
          <w:fldChar w:fldCharType="separate"/>
        </w:r>
        <w:r w:rsidR="006D01C4">
          <w:rPr>
            <w:rFonts w:asciiTheme="minorHAnsi" w:hAnsiTheme="minorHAnsi" w:cstheme="minorHAnsi"/>
            <w:noProof/>
          </w:rPr>
          <w:t>2</w:t>
        </w:r>
        <w:r w:rsidRPr="006A0A13">
          <w:rPr>
            <w:rFonts w:asciiTheme="minorHAnsi" w:hAnsiTheme="minorHAnsi" w:cstheme="minorHAnsi"/>
            <w:noProof/>
          </w:rPr>
          <w:fldChar w:fldCharType="end"/>
        </w:r>
      </w:p>
    </w:sdtContent>
  </w:sdt>
  <w:p w14:paraId="1B5EE421" w14:textId="77777777" w:rsidR="00FC47C3" w:rsidRDefault="00FC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EF1BD" w14:textId="77777777" w:rsidR="00FC47C3" w:rsidRDefault="00FC47C3">
      <w:pPr>
        <w:rPr>
          <w:noProof/>
        </w:rPr>
      </w:pPr>
      <w:r>
        <w:rPr>
          <w:noProof/>
        </w:rPr>
        <w:separator/>
      </w:r>
    </w:p>
  </w:footnote>
  <w:footnote w:type="continuationSeparator" w:id="0">
    <w:p w14:paraId="20CED3B2" w14:textId="77777777" w:rsidR="00FC47C3" w:rsidRDefault="00FC47C3">
      <w:r>
        <w:continuationSeparator/>
      </w:r>
    </w:p>
  </w:footnote>
  <w:footnote w:id="1">
    <w:p w14:paraId="3291C2A8" w14:textId="77777777" w:rsidR="00FC47C3" w:rsidRPr="002774BE" w:rsidRDefault="00FC47C3" w:rsidP="00D95DDF">
      <w:pPr>
        <w:pStyle w:val="FootnoteText"/>
        <w:rPr>
          <w:rFonts w:asciiTheme="majorHAnsi" w:hAnsiTheme="majorHAnsi"/>
        </w:rPr>
      </w:pPr>
      <w:r w:rsidRPr="002774BE">
        <w:rPr>
          <w:rStyle w:val="FootnoteReference"/>
          <w:rFonts w:asciiTheme="majorHAnsi" w:hAnsiTheme="majorHAnsi"/>
        </w:rPr>
        <w:footnoteRef/>
      </w:r>
      <w:r w:rsidRPr="002774BE">
        <w:rPr>
          <w:rFonts w:asciiTheme="majorHAnsi" w:hAnsiTheme="majorHAnsi"/>
        </w:rPr>
        <w:t xml:space="preserve"> </w:t>
      </w:r>
      <w:hyperlink r:id="rId1" w:anchor="section118" w:history="1">
        <w:r>
          <w:rPr>
            <w:rStyle w:val="Hyperlink"/>
            <w:rFonts w:asciiTheme="majorHAnsi" w:hAnsiTheme="majorHAnsi"/>
            <w:sz w:val="20"/>
            <w:szCs w:val="20"/>
          </w:rPr>
          <w:t>s. 118 of WCA</w:t>
        </w:r>
      </w:hyperlink>
      <w:r>
        <w:rPr>
          <w:rFonts w:asciiTheme="majorHAnsi" w:hAnsiTheme="majorHAnsi"/>
        </w:rPr>
        <w:t xml:space="preserve"> </w:t>
      </w:r>
    </w:p>
    <w:p w14:paraId="1CE5654D" w14:textId="77777777" w:rsidR="00FC47C3" w:rsidRPr="002774BE" w:rsidRDefault="00FC47C3" w:rsidP="00D95DDF">
      <w:pPr>
        <w:pStyle w:val="FootnoteText"/>
      </w:pPr>
    </w:p>
  </w:footnote>
  <w:footnote w:id="2">
    <w:p w14:paraId="276BEC47" w14:textId="77777777" w:rsidR="00FC47C3" w:rsidRPr="002774BE" w:rsidRDefault="00FC47C3" w:rsidP="00D95DDF">
      <w:pPr>
        <w:pStyle w:val="FootnoteText"/>
        <w:rPr>
          <w:rFonts w:asciiTheme="majorHAnsi" w:hAnsiTheme="majorHAnsi"/>
          <w:lang w:val="en-US"/>
        </w:rPr>
      </w:pPr>
      <w:r w:rsidRPr="002774BE">
        <w:rPr>
          <w:rStyle w:val="FootnoteReference"/>
          <w:rFonts w:asciiTheme="majorHAnsi" w:hAnsiTheme="majorHAnsi"/>
        </w:rPr>
        <w:footnoteRef/>
      </w:r>
      <w:r w:rsidRPr="002774BE">
        <w:rPr>
          <w:rFonts w:asciiTheme="majorHAnsi" w:hAnsiTheme="majorHAnsi"/>
        </w:rPr>
        <w:t xml:space="preserve"> </w:t>
      </w:r>
      <w:hyperlink r:id="rId2" w:anchor="section20.3" w:history="1">
        <w:r w:rsidRPr="002774BE">
          <w:rPr>
            <w:rStyle w:val="Hyperlink"/>
            <w:rFonts w:asciiTheme="majorHAnsi" w:hAnsiTheme="majorHAnsi"/>
            <w:sz w:val="20"/>
            <w:szCs w:val="20"/>
          </w:rPr>
          <w:t>s. 20.3 OH&amp;S Reg.</w:t>
        </w:r>
      </w:hyperlink>
    </w:p>
  </w:footnote>
  <w:footnote w:id="3">
    <w:p w14:paraId="72542732" w14:textId="77777777" w:rsidR="00FC47C3" w:rsidRPr="007D3748" w:rsidRDefault="00FC47C3" w:rsidP="00D95DDF">
      <w:pPr>
        <w:pStyle w:val="FootnoteText"/>
        <w:rPr>
          <w:rFonts w:asciiTheme="majorHAnsi" w:hAnsiTheme="majorHAnsi"/>
          <w:lang w:val="en-US"/>
        </w:rPr>
      </w:pPr>
      <w:r w:rsidRPr="007D3748">
        <w:rPr>
          <w:rStyle w:val="FootnoteReference"/>
          <w:rFonts w:asciiTheme="majorHAnsi" w:hAnsiTheme="majorHAnsi"/>
        </w:rPr>
        <w:footnoteRef/>
      </w:r>
      <w:r w:rsidRPr="007D3748">
        <w:rPr>
          <w:rFonts w:asciiTheme="majorHAnsi" w:hAnsiTheme="majorHAnsi"/>
        </w:rPr>
        <w:t xml:space="preserve"> </w:t>
      </w:r>
      <w:hyperlink r:id="rId3" w:anchor="section20.2" w:history="1">
        <w:r w:rsidRPr="007D3748">
          <w:rPr>
            <w:rStyle w:val="Hyperlink"/>
            <w:rFonts w:asciiTheme="majorHAnsi" w:hAnsiTheme="majorHAnsi"/>
            <w:sz w:val="20"/>
            <w:szCs w:val="20"/>
          </w:rPr>
          <w:t xml:space="preserve">s. 20.2 OH&amp;S </w:t>
        </w:r>
        <w:proofErr w:type="spellStart"/>
        <w:r w:rsidRPr="007D3748">
          <w:rPr>
            <w:rStyle w:val="Hyperlink"/>
            <w:rFonts w:asciiTheme="majorHAnsi" w:hAnsiTheme="majorHAnsi"/>
            <w:sz w:val="20"/>
            <w:szCs w:val="20"/>
          </w:rPr>
          <w:t>Reg</w:t>
        </w:r>
        <w:proofErr w:type="spellEnd"/>
      </w:hyperlink>
    </w:p>
  </w:footnote>
  <w:footnote w:id="4">
    <w:p w14:paraId="2170AD57" w14:textId="77777777" w:rsidR="00FC47C3" w:rsidRPr="007D3748" w:rsidRDefault="00FC47C3" w:rsidP="00D95DDF">
      <w:pPr>
        <w:pStyle w:val="FootnoteText"/>
        <w:rPr>
          <w:lang w:val="en-US"/>
        </w:rPr>
      </w:pPr>
      <w:r w:rsidRPr="007D3748">
        <w:rPr>
          <w:rStyle w:val="FootnoteReference"/>
          <w:rFonts w:asciiTheme="majorHAnsi" w:hAnsiTheme="majorHAnsi"/>
        </w:rPr>
        <w:footnoteRef/>
      </w:r>
      <w:r w:rsidRPr="007D3748">
        <w:rPr>
          <w:rFonts w:asciiTheme="majorHAnsi" w:hAnsiTheme="majorHAnsi"/>
        </w:rPr>
        <w:t xml:space="preserve"> </w:t>
      </w:r>
      <w:hyperlink r:id="rId4" w:anchor="section20.3" w:history="1">
        <w:r w:rsidRPr="007D3748">
          <w:rPr>
            <w:rStyle w:val="Hyperlink"/>
            <w:rFonts w:asciiTheme="majorHAnsi" w:hAnsiTheme="majorHAnsi"/>
            <w:sz w:val="20"/>
            <w:szCs w:val="20"/>
          </w:rPr>
          <w:t xml:space="preserve">s. 20.3 OH&amp;S </w:t>
        </w:r>
        <w:proofErr w:type="spellStart"/>
        <w:r w:rsidRPr="007D3748">
          <w:rPr>
            <w:rStyle w:val="Hyperlink"/>
            <w:rFonts w:asciiTheme="majorHAnsi" w:hAnsiTheme="majorHAnsi"/>
            <w:sz w:val="20"/>
            <w:szCs w:val="20"/>
          </w:rPr>
          <w:t>Reg</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FC47C3" w14:paraId="1498680F" w14:textId="77777777" w:rsidTr="00FC47C3">
      <w:trPr>
        <w:trHeight w:val="288"/>
      </w:trPr>
      <w:tc>
        <w:tcPr>
          <w:tcW w:w="7765" w:type="dxa"/>
        </w:tcPr>
        <w:p w14:paraId="7C067B0D" w14:textId="77777777" w:rsidR="00FC47C3" w:rsidRPr="006D01C4" w:rsidRDefault="00FC47C3" w:rsidP="00FC47C3">
          <w:pPr>
            <w:pStyle w:val="Header"/>
            <w:jc w:val="right"/>
            <w:rPr>
              <w:rFonts w:asciiTheme="minorHAnsi" w:hAnsiTheme="minorHAnsi" w:cstheme="minorHAnsi"/>
              <w:sz w:val="36"/>
              <w:szCs w:val="36"/>
            </w:rPr>
          </w:pPr>
          <w:r w:rsidRPr="006D01C4">
            <w:rPr>
              <w:rFonts w:asciiTheme="minorHAnsi" w:hAnsiTheme="minorHAnsi" w:cstheme="minorHAnsi"/>
              <w:sz w:val="16"/>
              <w:szCs w:val="16"/>
            </w:rPr>
            <w:t>Prime Contractor Designation Policy</w:t>
          </w:r>
        </w:p>
      </w:tc>
      <w:tc>
        <w:tcPr>
          <w:tcW w:w="1105" w:type="dxa"/>
        </w:tcPr>
        <w:p w14:paraId="1FAB95A4" w14:textId="77777777" w:rsidR="00FC47C3" w:rsidRPr="006D01C4" w:rsidRDefault="00FC47C3" w:rsidP="00FC47C3">
          <w:pPr>
            <w:pStyle w:val="Header"/>
            <w:rPr>
              <w:rFonts w:asciiTheme="minorHAnsi" w:hAnsiTheme="minorHAnsi" w:cstheme="minorHAnsi"/>
              <w:b/>
              <w:bCs/>
              <w:color w:val="4F81BD"/>
              <w:sz w:val="36"/>
              <w:szCs w:val="36"/>
            </w:rPr>
          </w:pPr>
          <w:r w:rsidRPr="006D01C4">
            <w:rPr>
              <w:rFonts w:asciiTheme="minorHAnsi" w:hAnsiTheme="minorHAnsi" w:cstheme="minorHAnsi"/>
              <w:b/>
              <w:bCs/>
              <w:sz w:val="16"/>
              <w:szCs w:val="16"/>
            </w:rPr>
            <w:t>2016</w:t>
          </w:r>
        </w:p>
      </w:tc>
    </w:tr>
  </w:tbl>
  <w:p w14:paraId="35DCB2C2" w14:textId="77777777" w:rsidR="00FC47C3" w:rsidRDefault="00FC4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919D" w14:textId="1CA589E0" w:rsidR="00FC47C3" w:rsidRDefault="006D01C4">
    <w:pPr>
      <w:pStyle w:val="Header"/>
    </w:pPr>
    <w:r>
      <w:rPr>
        <w:b/>
        <w:noProof/>
        <w:lang w:val="en-US"/>
      </w:rPr>
      <mc:AlternateContent>
        <mc:Choice Requires="wps">
          <w:drawing>
            <wp:anchor distT="0" distB="0" distL="114300" distR="114300" simplePos="0" relativeHeight="251659264" behindDoc="0" locked="0" layoutInCell="1" allowOverlap="1" wp14:anchorId="667E1827" wp14:editId="4133D852">
              <wp:simplePos x="0" y="0"/>
              <wp:positionH relativeFrom="column">
                <wp:posOffset>3463925</wp:posOffset>
              </wp:positionH>
              <wp:positionV relativeFrom="paragraph">
                <wp:posOffset>160655</wp:posOffset>
              </wp:positionV>
              <wp:extent cx="3076575" cy="855980"/>
              <wp:effectExtent l="0" t="0" r="2857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5980"/>
                      </a:xfrm>
                      <a:prstGeom prst="rect">
                        <a:avLst/>
                      </a:prstGeom>
                      <a:solidFill>
                        <a:srgbClr val="FFFFFF"/>
                      </a:solidFill>
                      <a:ln w="9525">
                        <a:solidFill>
                          <a:srgbClr val="FFFFFF"/>
                        </a:solidFill>
                        <a:miter lim="800000"/>
                        <a:headEnd/>
                        <a:tailEnd/>
                      </a:ln>
                    </wps:spPr>
                    <wps:txbx>
                      <w:txbxContent>
                        <w:p w14:paraId="4C09D9E2" w14:textId="77777777" w:rsidR="00FC47C3" w:rsidRPr="006F78A4" w:rsidRDefault="00FC47C3" w:rsidP="006A0A13">
                          <w:pPr>
                            <w:jc w:val="center"/>
                            <w:rPr>
                              <w:rFonts w:asciiTheme="minorHAnsi" w:hAnsiTheme="minorHAnsi" w:cstheme="minorHAnsi"/>
                              <w:sz w:val="48"/>
                              <w:szCs w:val="48"/>
                            </w:rPr>
                          </w:pPr>
                          <w:r>
                            <w:rPr>
                              <w:rFonts w:asciiTheme="minorHAnsi" w:hAnsiTheme="minorHAnsi" w:cstheme="minorHAnsi"/>
                              <w:sz w:val="48"/>
                              <w:szCs w:val="48"/>
                            </w:rPr>
                            <w:t>POLICY</w:t>
                          </w:r>
                        </w:p>
                        <w:p w14:paraId="30F89555" w14:textId="77777777" w:rsidR="00FC47C3" w:rsidRPr="008F628C" w:rsidRDefault="00FC47C3" w:rsidP="006A0A13">
                          <w:pPr>
                            <w:jc w:val="center"/>
                            <w:rPr>
                              <w:rFonts w:asciiTheme="majorHAnsi" w:hAnsiTheme="majorHAnsi" w:cstheme="majorHAnsi"/>
                              <w:sz w:val="48"/>
                              <w:szCs w:val="48"/>
                            </w:rPr>
                          </w:pPr>
                          <w:r>
                            <w:rPr>
                              <w:rFonts w:asciiTheme="minorHAnsi" w:hAnsiTheme="minorHAnsi" w:cstheme="minorHAnsi"/>
                              <w:sz w:val="32"/>
                              <w:szCs w:val="32"/>
                            </w:rPr>
                            <w:t xml:space="preserve">Prime Contractor Designation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2.75pt;margin-top:12.65pt;width:242.2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" strokecolor="white">
              <v:textbox>
                <w:txbxContent>
                  <w:p w14:paraId="4C09D9E2" w14:textId="77777777" w:rsidR="00FC47C3" w:rsidRPr="006F78A4" w:rsidRDefault="00FC47C3" w:rsidP="006A0A13">
                    <w:pPr>
                      <w:jc w:val="center"/>
                      <w:rPr>
                        <w:rFonts w:asciiTheme="minorHAnsi" w:hAnsiTheme="minorHAnsi" w:cstheme="minorHAnsi"/>
                        <w:sz w:val="48"/>
                        <w:szCs w:val="48"/>
                      </w:rPr>
                    </w:pPr>
                    <w:r>
                      <w:rPr>
                        <w:rFonts w:asciiTheme="minorHAnsi" w:hAnsiTheme="minorHAnsi" w:cstheme="minorHAnsi"/>
                        <w:sz w:val="48"/>
                        <w:szCs w:val="48"/>
                      </w:rPr>
                      <w:t>POLICY</w:t>
                    </w:r>
                  </w:p>
                  <w:p w14:paraId="30F89555" w14:textId="77777777" w:rsidR="00FC47C3" w:rsidRPr="008F628C" w:rsidRDefault="00FC47C3" w:rsidP="006A0A13">
                    <w:pPr>
                      <w:jc w:val="center"/>
                      <w:rPr>
                        <w:rFonts w:asciiTheme="majorHAnsi" w:hAnsiTheme="majorHAnsi" w:cstheme="majorHAnsi"/>
                        <w:sz w:val="48"/>
                        <w:szCs w:val="48"/>
                      </w:rPr>
                    </w:pPr>
                    <w:r>
                      <w:rPr>
                        <w:rFonts w:asciiTheme="minorHAnsi" w:hAnsiTheme="minorHAnsi" w:cstheme="minorHAnsi"/>
                        <w:sz w:val="32"/>
                        <w:szCs w:val="32"/>
                      </w:rPr>
                      <w:t xml:space="preserve">Prime Contractor Designation </w:t>
                    </w:r>
                  </w:p>
                </w:txbxContent>
              </v:textbox>
            </v:shape>
          </w:pict>
        </mc:Fallback>
      </mc:AlternateContent>
    </w:r>
    <w:r w:rsidR="00FC47C3">
      <w:rPr>
        <w:b/>
        <w:noProof/>
        <w:lang w:val="en-US"/>
      </w:rPr>
      <w:drawing>
        <wp:inline distT="0" distB="0" distL="0" distR="0" wp14:anchorId="30760760" wp14:editId="15A7273A">
          <wp:extent cx="2531110" cy="694055"/>
          <wp:effectExtent l="0" t="0" r="8890" b="0"/>
          <wp:docPr id="3" name="Picture 3" descr="CNW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94055"/>
                  </a:xfrm>
                  <a:prstGeom prst="rect">
                    <a:avLst/>
                  </a:prstGeom>
                  <a:noFill/>
                  <a:ln>
                    <a:noFill/>
                  </a:ln>
                </pic:spPr>
              </pic:pic>
            </a:graphicData>
          </a:graphic>
        </wp:inline>
      </w:drawing>
    </w:r>
  </w:p>
  <w:p w14:paraId="578D088E" w14:textId="77777777" w:rsidR="00FC47C3" w:rsidRDefault="00FC47C3">
    <w:pPr>
      <w:pStyle w:val="Header"/>
    </w:pPr>
  </w:p>
  <w:p w14:paraId="588E053A" w14:textId="77777777" w:rsidR="00FC47C3" w:rsidRDefault="00FC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B3"/>
    <w:multiLevelType w:val="hybridMultilevel"/>
    <w:tmpl w:val="31AE4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6560E"/>
    <w:multiLevelType w:val="singleLevel"/>
    <w:tmpl w:val="AAC4C348"/>
    <w:lvl w:ilvl="0">
      <w:start w:val="1"/>
      <w:numFmt w:val="lowerLetter"/>
      <w:lvlText w:val="%1)"/>
      <w:lvlJc w:val="left"/>
      <w:pPr>
        <w:tabs>
          <w:tab w:val="num" w:pos="360"/>
        </w:tabs>
        <w:ind w:left="360" w:hanging="360"/>
      </w:pPr>
    </w:lvl>
  </w:abstractNum>
  <w:abstractNum w:abstractNumId="2">
    <w:nsid w:val="07410538"/>
    <w:multiLevelType w:val="hybridMultilevel"/>
    <w:tmpl w:val="C4489B7C"/>
    <w:lvl w:ilvl="0" w:tplc="AAC4C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14D25"/>
    <w:multiLevelType w:val="hybridMultilevel"/>
    <w:tmpl w:val="A11EA7F0"/>
    <w:lvl w:ilvl="0" w:tplc="356E3784">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0BC11803"/>
    <w:multiLevelType w:val="hybridMultilevel"/>
    <w:tmpl w:val="EF30C2B4"/>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36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F63A44"/>
    <w:multiLevelType w:val="multilevel"/>
    <w:tmpl w:val="CDA6D3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7D5BAC"/>
    <w:multiLevelType w:val="hybridMultilevel"/>
    <w:tmpl w:val="D624B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E57E28"/>
    <w:multiLevelType w:val="hybridMultilevel"/>
    <w:tmpl w:val="33603E76"/>
    <w:lvl w:ilvl="0" w:tplc="87C4CF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B10A90"/>
    <w:multiLevelType w:val="hybridMultilevel"/>
    <w:tmpl w:val="B9D83832"/>
    <w:lvl w:ilvl="0" w:tplc="0FBAC55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D0399B"/>
    <w:multiLevelType w:val="hybridMultilevel"/>
    <w:tmpl w:val="6554D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F19BE"/>
    <w:multiLevelType w:val="hybridMultilevel"/>
    <w:tmpl w:val="9B0A7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027CA5"/>
    <w:multiLevelType w:val="hybridMultilevel"/>
    <w:tmpl w:val="2C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874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7296ED9"/>
    <w:multiLevelType w:val="singleLevel"/>
    <w:tmpl w:val="AAC4C348"/>
    <w:lvl w:ilvl="0">
      <w:start w:val="1"/>
      <w:numFmt w:val="lowerLetter"/>
      <w:lvlText w:val="%1)"/>
      <w:lvlJc w:val="left"/>
      <w:pPr>
        <w:tabs>
          <w:tab w:val="num" w:pos="360"/>
        </w:tabs>
        <w:ind w:left="360" w:hanging="360"/>
      </w:pPr>
    </w:lvl>
  </w:abstractNum>
  <w:abstractNum w:abstractNumId="15">
    <w:nsid w:val="3B296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FBF3E5A"/>
    <w:multiLevelType w:val="hybridMultilevel"/>
    <w:tmpl w:val="AEA462A6"/>
    <w:lvl w:ilvl="0" w:tplc="BAF499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45FFC"/>
    <w:multiLevelType w:val="hybridMultilevel"/>
    <w:tmpl w:val="173A53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2F2DCB"/>
    <w:multiLevelType w:val="singleLevel"/>
    <w:tmpl w:val="AAC4C348"/>
    <w:lvl w:ilvl="0">
      <w:start w:val="1"/>
      <w:numFmt w:val="lowerLetter"/>
      <w:lvlText w:val="%1)"/>
      <w:lvlJc w:val="left"/>
      <w:pPr>
        <w:tabs>
          <w:tab w:val="num" w:pos="360"/>
        </w:tabs>
        <w:ind w:left="360" w:hanging="360"/>
      </w:pPr>
    </w:lvl>
  </w:abstractNum>
  <w:abstractNum w:abstractNumId="19">
    <w:nsid w:val="47FC4643"/>
    <w:multiLevelType w:val="hybridMultilevel"/>
    <w:tmpl w:val="899CD19A"/>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1C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1376D3A"/>
    <w:multiLevelType w:val="hybridMultilevel"/>
    <w:tmpl w:val="28AA6606"/>
    <w:lvl w:ilvl="0" w:tplc="FAF4FF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9751D"/>
    <w:multiLevelType w:val="singleLevel"/>
    <w:tmpl w:val="45CAD8AA"/>
    <w:lvl w:ilvl="0">
      <w:start w:val="1"/>
      <w:numFmt w:val="lowerLetter"/>
      <w:lvlText w:val="%1)"/>
      <w:lvlJc w:val="left"/>
      <w:pPr>
        <w:tabs>
          <w:tab w:val="num" w:pos="360"/>
        </w:tabs>
        <w:ind w:left="360" w:hanging="360"/>
      </w:pPr>
      <w:rPr>
        <w:rFonts w:hint="default"/>
      </w:rPr>
    </w:lvl>
  </w:abstractNum>
  <w:abstractNum w:abstractNumId="23">
    <w:nsid w:val="54AD38AE"/>
    <w:multiLevelType w:val="singleLevel"/>
    <w:tmpl w:val="FFFFFFFF"/>
    <w:lvl w:ilvl="0">
      <w:numFmt w:val="bullet"/>
      <w:lvlText w:val=""/>
      <w:legacy w:legacy="1" w:legacySpace="0" w:legacyIndent="360"/>
      <w:lvlJc w:val="left"/>
      <w:rPr>
        <w:rFonts w:ascii="Symbol" w:hAnsi="Symbol" w:hint="default"/>
      </w:rPr>
    </w:lvl>
  </w:abstractNum>
  <w:abstractNum w:abstractNumId="24">
    <w:nsid w:val="557C3F06"/>
    <w:multiLevelType w:val="hybridMultilevel"/>
    <w:tmpl w:val="9B98AE22"/>
    <w:lvl w:ilvl="0" w:tplc="B31226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64B8C"/>
    <w:multiLevelType w:val="hybridMultilevel"/>
    <w:tmpl w:val="0AD26394"/>
    <w:lvl w:ilvl="0" w:tplc="660A0A00">
      <w:start w:val="1"/>
      <w:numFmt w:val="decimal"/>
      <w:lvlText w:val="%1."/>
      <w:lvlJc w:val="left"/>
      <w:pPr>
        <w:ind w:left="720" w:hanging="360"/>
      </w:pPr>
      <w:rPr>
        <w:rFonts w:hint="default"/>
      </w:rPr>
    </w:lvl>
    <w:lvl w:ilvl="1" w:tplc="FAF4FF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F65E9"/>
    <w:multiLevelType w:val="hybridMultilevel"/>
    <w:tmpl w:val="5F220938"/>
    <w:lvl w:ilvl="0" w:tplc="FAF4F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594115"/>
    <w:multiLevelType w:val="hybridMultilevel"/>
    <w:tmpl w:val="60146F04"/>
    <w:lvl w:ilvl="0" w:tplc="660A0A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5F1C8E"/>
    <w:multiLevelType w:val="hybridMultilevel"/>
    <w:tmpl w:val="FBC2F4F6"/>
    <w:lvl w:ilvl="0" w:tplc="4782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23ECB"/>
    <w:multiLevelType w:val="hybridMultilevel"/>
    <w:tmpl w:val="746E16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E1143"/>
    <w:multiLevelType w:val="hybridMultilevel"/>
    <w:tmpl w:val="E234A652"/>
    <w:lvl w:ilvl="0" w:tplc="566E37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6C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1D562CE"/>
    <w:multiLevelType w:val="singleLevel"/>
    <w:tmpl w:val="45CAD8AA"/>
    <w:lvl w:ilvl="0">
      <w:start w:val="1"/>
      <w:numFmt w:val="lowerLetter"/>
      <w:lvlText w:val="%1)"/>
      <w:lvlJc w:val="left"/>
      <w:pPr>
        <w:tabs>
          <w:tab w:val="num" w:pos="360"/>
        </w:tabs>
        <w:ind w:left="360" w:hanging="360"/>
      </w:pPr>
      <w:rPr>
        <w:rFonts w:hint="default"/>
      </w:rPr>
    </w:lvl>
  </w:abstractNum>
  <w:abstractNum w:abstractNumId="33">
    <w:nsid w:val="68066FF2"/>
    <w:multiLevelType w:val="hybridMultilevel"/>
    <w:tmpl w:val="408233C6"/>
    <w:lvl w:ilvl="0" w:tplc="2B027400">
      <w:start w:val="1"/>
      <w:numFmt w:val="decimal"/>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36625"/>
    <w:multiLevelType w:val="hybridMultilevel"/>
    <w:tmpl w:val="6E5651B2"/>
    <w:lvl w:ilvl="0" w:tplc="D0C23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CD37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74110169"/>
    <w:multiLevelType w:val="hybridMultilevel"/>
    <w:tmpl w:val="82567B20"/>
    <w:lvl w:ilvl="0" w:tplc="4ACC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13CC8"/>
    <w:multiLevelType w:val="hybridMultilevel"/>
    <w:tmpl w:val="0F7EAB20"/>
    <w:lvl w:ilvl="0" w:tplc="67720256">
      <w:start w:val="1"/>
      <w:numFmt w:val="decimal"/>
      <w:pStyle w:val="Heading1"/>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A5FE2"/>
    <w:multiLevelType w:val="hybridMultilevel"/>
    <w:tmpl w:val="CD04ACF8"/>
    <w:lvl w:ilvl="0" w:tplc="D11813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3F4E3D"/>
    <w:multiLevelType w:val="hybridMultilevel"/>
    <w:tmpl w:val="758C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B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AA137A6"/>
    <w:multiLevelType w:val="hybridMultilevel"/>
    <w:tmpl w:val="F31296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0E4A6B"/>
    <w:multiLevelType w:val="hybridMultilevel"/>
    <w:tmpl w:val="ABE288F0"/>
    <w:lvl w:ilvl="0" w:tplc="71F2C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9A3814"/>
    <w:multiLevelType w:val="hybridMultilevel"/>
    <w:tmpl w:val="4D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35"/>
  </w:num>
  <w:num w:numId="4">
    <w:abstractNumId w:val="15"/>
  </w:num>
  <w:num w:numId="5">
    <w:abstractNumId w:val="40"/>
  </w:num>
  <w:num w:numId="6">
    <w:abstractNumId w:val="20"/>
  </w:num>
  <w:num w:numId="7">
    <w:abstractNumId w:val="31"/>
  </w:num>
  <w:num w:numId="8">
    <w:abstractNumId w:val="5"/>
  </w:num>
  <w:num w:numId="9">
    <w:abstractNumId w:val="43"/>
  </w:num>
  <w:num w:numId="10">
    <w:abstractNumId w:val="42"/>
  </w:num>
  <w:num w:numId="11">
    <w:abstractNumId w:val="34"/>
  </w:num>
  <w:num w:numId="12">
    <w:abstractNumId w:val="38"/>
  </w:num>
  <w:num w:numId="13">
    <w:abstractNumId w:val="11"/>
  </w:num>
  <w:num w:numId="14">
    <w:abstractNumId w:val="28"/>
  </w:num>
  <w:num w:numId="15">
    <w:abstractNumId w:val="36"/>
  </w:num>
  <w:num w:numId="16">
    <w:abstractNumId w:val="24"/>
  </w:num>
  <w:num w:numId="17">
    <w:abstractNumId w:val="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0"/>
  </w:num>
  <w:num w:numId="22">
    <w:abstractNumId w:val="16"/>
  </w:num>
  <w:num w:numId="23">
    <w:abstractNumId w:val="6"/>
  </w:num>
  <w:num w:numId="24">
    <w:abstractNumId w:val="32"/>
  </w:num>
  <w:num w:numId="25">
    <w:abstractNumId w:val="22"/>
  </w:num>
  <w:num w:numId="26">
    <w:abstractNumId w:val="14"/>
  </w:num>
  <w:num w:numId="27">
    <w:abstractNumId w:val="18"/>
  </w:num>
  <w:num w:numId="28">
    <w:abstractNumId w:val="1"/>
  </w:num>
  <w:num w:numId="29">
    <w:abstractNumId w:val="4"/>
  </w:num>
  <w:num w:numId="30">
    <w:abstractNumId w:val="41"/>
  </w:num>
  <w:num w:numId="31">
    <w:abstractNumId w:val="29"/>
  </w:num>
  <w:num w:numId="32">
    <w:abstractNumId w:val="0"/>
  </w:num>
  <w:num w:numId="33">
    <w:abstractNumId w:val="9"/>
  </w:num>
  <w:num w:numId="34">
    <w:abstractNumId w:val="19"/>
  </w:num>
  <w:num w:numId="35">
    <w:abstractNumId w:val="2"/>
  </w:num>
  <w:num w:numId="36">
    <w:abstractNumId w:val="39"/>
  </w:num>
  <w:num w:numId="37">
    <w:abstractNumId w:val="3"/>
  </w:num>
  <w:num w:numId="38">
    <w:abstractNumId w:val="26"/>
  </w:num>
  <w:num w:numId="39">
    <w:abstractNumId w:val="21"/>
  </w:num>
  <w:num w:numId="40">
    <w:abstractNumId w:val="33"/>
  </w:num>
  <w:num w:numId="41">
    <w:abstractNumId w:val="37"/>
  </w:num>
  <w:num w:numId="42">
    <w:abstractNumId w:val="27"/>
  </w:num>
  <w:num w:numId="43">
    <w:abstractNumId w:val="25"/>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00227F"/>
    <w:rsid w:val="00007F0B"/>
    <w:rsid w:val="0002418C"/>
    <w:rsid w:val="00034477"/>
    <w:rsid w:val="00036A60"/>
    <w:rsid w:val="00052002"/>
    <w:rsid w:val="0005322F"/>
    <w:rsid w:val="000545E0"/>
    <w:rsid w:val="00054AB1"/>
    <w:rsid w:val="000611FE"/>
    <w:rsid w:val="000648BC"/>
    <w:rsid w:val="00072117"/>
    <w:rsid w:val="00081BA5"/>
    <w:rsid w:val="000904F8"/>
    <w:rsid w:val="00090AAB"/>
    <w:rsid w:val="000A6B06"/>
    <w:rsid w:val="000E286E"/>
    <w:rsid w:val="000E61C4"/>
    <w:rsid w:val="000F15B3"/>
    <w:rsid w:val="00100CA8"/>
    <w:rsid w:val="0011123A"/>
    <w:rsid w:val="00122281"/>
    <w:rsid w:val="00130007"/>
    <w:rsid w:val="00131A04"/>
    <w:rsid w:val="00144EF1"/>
    <w:rsid w:val="0015172A"/>
    <w:rsid w:val="00153227"/>
    <w:rsid w:val="001656C5"/>
    <w:rsid w:val="0016640B"/>
    <w:rsid w:val="0016662F"/>
    <w:rsid w:val="0017171D"/>
    <w:rsid w:val="00174F96"/>
    <w:rsid w:val="001864B4"/>
    <w:rsid w:val="00187FDF"/>
    <w:rsid w:val="001901C0"/>
    <w:rsid w:val="0019551D"/>
    <w:rsid w:val="001A46F1"/>
    <w:rsid w:val="001A6613"/>
    <w:rsid w:val="001B5534"/>
    <w:rsid w:val="001D79EA"/>
    <w:rsid w:val="001E1045"/>
    <w:rsid w:val="001E25FA"/>
    <w:rsid w:val="001E39D9"/>
    <w:rsid w:val="001F479B"/>
    <w:rsid w:val="00203804"/>
    <w:rsid w:val="00207C1F"/>
    <w:rsid w:val="00242AFB"/>
    <w:rsid w:val="00246115"/>
    <w:rsid w:val="0024656A"/>
    <w:rsid w:val="00246F16"/>
    <w:rsid w:val="00254742"/>
    <w:rsid w:val="00256B00"/>
    <w:rsid w:val="0026038C"/>
    <w:rsid w:val="002738AF"/>
    <w:rsid w:val="002744FB"/>
    <w:rsid w:val="002837A8"/>
    <w:rsid w:val="002A4D78"/>
    <w:rsid w:val="002B0E21"/>
    <w:rsid w:val="002C2C22"/>
    <w:rsid w:val="002E1102"/>
    <w:rsid w:val="002E4B45"/>
    <w:rsid w:val="0030543A"/>
    <w:rsid w:val="00306283"/>
    <w:rsid w:val="00330B53"/>
    <w:rsid w:val="00350403"/>
    <w:rsid w:val="003513CB"/>
    <w:rsid w:val="003522A1"/>
    <w:rsid w:val="00352404"/>
    <w:rsid w:val="003728E3"/>
    <w:rsid w:val="0038490D"/>
    <w:rsid w:val="00396943"/>
    <w:rsid w:val="003A4BD4"/>
    <w:rsid w:val="003B5992"/>
    <w:rsid w:val="003B5F15"/>
    <w:rsid w:val="003C7481"/>
    <w:rsid w:val="003F1F9B"/>
    <w:rsid w:val="00431260"/>
    <w:rsid w:val="00435C2F"/>
    <w:rsid w:val="004366C8"/>
    <w:rsid w:val="004609D9"/>
    <w:rsid w:val="00463AAD"/>
    <w:rsid w:val="0046650A"/>
    <w:rsid w:val="00494DD1"/>
    <w:rsid w:val="004A3C3A"/>
    <w:rsid w:val="004B27C4"/>
    <w:rsid w:val="004D33CE"/>
    <w:rsid w:val="004F4FDB"/>
    <w:rsid w:val="0050378C"/>
    <w:rsid w:val="00512D44"/>
    <w:rsid w:val="005163FA"/>
    <w:rsid w:val="0051694D"/>
    <w:rsid w:val="0053546D"/>
    <w:rsid w:val="00536F37"/>
    <w:rsid w:val="00566712"/>
    <w:rsid w:val="005804B4"/>
    <w:rsid w:val="00582838"/>
    <w:rsid w:val="005A66AB"/>
    <w:rsid w:val="005C18DB"/>
    <w:rsid w:val="005C38D9"/>
    <w:rsid w:val="005C3AB2"/>
    <w:rsid w:val="005E72AF"/>
    <w:rsid w:val="005F2B72"/>
    <w:rsid w:val="006054BB"/>
    <w:rsid w:val="00616337"/>
    <w:rsid w:val="0062487A"/>
    <w:rsid w:val="00631258"/>
    <w:rsid w:val="00634867"/>
    <w:rsid w:val="00635E40"/>
    <w:rsid w:val="00645311"/>
    <w:rsid w:val="0065459E"/>
    <w:rsid w:val="00665639"/>
    <w:rsid w:val="006A0A13"/>
    <w:rsid w:val="006A0A2C"/>
    <w:rsid w:val="006C37FA"/>
    <w:rsid w:val="006C78FB"/>
    <w:rsid w:val="006D01C4"/>
    <w:rsid w:val="006F78A4"/>
    <w:rsid w:val="007139F6"/>
    <w:rsid w:val="0071431F"/>
    <w:rsid w:val="00714BDE"/>
    <w:rsid w:val="0071699C"/>
    <w:rsid w:val="0073627A"/>
    <w:rsid w:val="00747ACB"/>
    <w:rsid w:val="00772260"/>
    <w:rsid w:val="00772995"/>
    <w:rsid w:val="00775194"/>
    <w:rsid w:val="00775999"/>
    <w:rsid w:val="00792EEA"/>
    <w:rsid w:val="007A0FDE"/>
    <w:rsid w:val="007C21C7"/>
    <w:rsid w:val="007C6609"/>
    <w:rsid w:val="007E1E21"/>
    <w:rsid w:val="007E79A2"/>
    <w:rsid w:val="007F0844"/>
    <w:rsid w:val="00814406"/>
    <w:rsid w:val="008151AE"/>
    <w:rsid w:val="008403D4"/>
    <w:rsid w:val="008745D9"/>
    <w:rsid w:val="0089321B"/>
    <w:rsid w:val="008949E3"/>
    <w:rsid w:val="008A0D38"/>
    <w:rsid w:val="008B5015"/>
    <w:rsid w:val="008B78AB"/>
    <w:rsid w:val="008E16F1"/>
    <w:rsid w:val="008E2EC2"/>
    <w:rsid w:val="008E42CC"/>
    <w:rsid w:val="008F284D"/>
    <w:rsid w:val="009007FD"/>
    <w:rsid w:val="00920D00"/>
    <w:rsid w:val="00925EFB"/>
    <w:rsid w:val="009356E2"/>
    <w:rsid w:val="00937222"/>
    <w:rsid w:val="00950F64"/>
    <w:rsid w:val="00951CEF"/>
    <w:rsid w:val="009548CE"/>
    <w:rsid w:val="00955491"/>
    <w:rsid w:val="009637F5"/>
    <w:rsid w:val="00963B45"/>
    <w:rsid w:val="00967642"/>
    <w:rsid w:val="00971331"/>
    <w:rsid w:val="00973881"/>
    <w:rsid w:val="009B75B7"/>
    <w:rsid w:val="009C464F"/>
    <w:rsid w:val="009E2151"/>
    <w:rsid w:val="009E2F9F"/>
    <w:rsid w:val="009F27A3"/>
    <w:rsid w:val="009F6A1D"/>
    <w:rsid w:val="00A0306D"/>
    <w:rsid w:val="00A325E6"/>
    <w:rsid w:val="00A33D0B"/>
    <w:rsid w:val="00A34A56"/>
    <w:rsid w:val="00A36031"/>
    <w:rsid w:val="00A379D1"/>
    <w:rsid w:val="00A413EB"/>
    <w:rsid w:val="00A46089"/>
    <w:rsid w:val="00A51A6B"/>
    <w:rsid w:val="00A65EFF"/>
    <w:rsid w:val="00A712A9"/>
    <w:rsid w:val="00A90D44"/>
    <w:rsid w:val="00B136A2"/>
    <w:rsid w:val="00B26362"/>
    <w:rsid w:val="00B31741"/>
    <w:rsid w:val="00B45866"/>
    <w:rsid w:val="00B57DBC"/>
    <w:rsid w:val="00B6055B"/>
    <w:rsid w:val="00B605E4"/>
    <w:rsid w:val="00B75493"/>
    <w:rsid w:val="00BA260E"/>
    <w:rsid w:val="00BA7747"/>
    <w:rsid w:val="00BD46A7"/>
    <w:rsid w:val="00BF1454"/>
    <w:rsid w:val="00BF396C"/>
    <w:rsid w:val="00BF418A"/>
    <w:rsid w:val="00BF4982"/>
    <w:rsid w:val="00BF4CB4"/>
    <w:rsid w:val="00C0448F"/>
    <w:rsid w:val="00C173D1"/>
    <w:rsid w:val="00C306F2"/>
    <w:rsid w:val="00C87E94"/>
    <w:rsid w:val="00C97893"/>
    <w:rsid w:val="00CB3314"/>
    <w:rsid w:val="00CC1500"/>
    <w:rsid w:val="00CC5FD5"/>
    <w:rsid w:val="00CD4702"/>
    <w:rsid w:val="00CF342F"/>
    <w:rsid w:val="00D058BE"/>
    <w:rsid w:val="00D12875"/>
    <w:rsid w:val="00D235B2"/>
    <w:rsid w:val="00D30F03"/>
    <w:rsid w:val="00D54ACA"/>
    <w:rsid w:val="00D55A2E"/>
    <w:rsid w:val="00D606EE"/>
    <w:rsid w:val="00D60E55"/>
    <w:rsid w:val="00D73099"/>
    <w:rsid w:val="00D732E4"/>
    <w:rsid w:val="00D95DDF"/>
    <w:rsid w:val="00DC6B10"/>
    <w:rsid w:val="00DD4303"/>
    <w:rsid w:val="00DE5493"/>
    <w:rsid w:val="00DF369C"/>
    <w:rsid w:val="00E02DC7"/>
    <w:rsid w:val="00E06CC1"/>
    <w:rsid w:val="00E11E4C"/>
    <w:rsid w:val="00E1668F"/>
    <w:rsid w:val="00E20917"/>
    <w:rsid w:val="00E20D90"/>
    <w:rsid w:val="00E311FB"/>
    <w:rsid w:val="00E32BFA"/>
    <w:rsid w:val="00E33057"/>
    <w:rsid w:val="00E6174C"/>
    <w:rsid w:val="00E64338"/>
    <w:rsid w:val="00E851D0"/>
    <w:rsid w:val="00E90CCF"/>
    <w:rsid w:val="00E94568"/>
    <w:rsid w:val="00E95CCB"/>
    <w:rsid w:val="00EA1362"/>
    <w:rsid w:val="00EC1F21"/>
    <w:rsid w:val="00EC5AC2"/>
    <w:rsid w:val="00ED32CB"/>
    <w:rsid w:val="00EF5BD7"/>
    <w:rsid w:val="00EF6552"/>
    <w:rsid w:val="00F00596"/>
    <w:rsid w:val="00F11E14"/>
    <w:rsid w:val="00F32474"/>
    <w:rsid w:val="00F45CCB"/>
    <w:rsid w:val="00F56DBA"/>
    <w:rsid w:val="00F6027D"/>
    <w:rsid w:val="00F84DA2"/>
    <w:rsid w:val="00FA52E6"/>
    <w:rsid w:val="00FB5CC1"/>
    <w:rsid w:val="00FB656B"/>
    <w:rsid w:val="00FB7EDC"/>
    <w:rsid w:val="00FC47C3"/>
    <w:rsid w:val="00FC5CB4"/>
    <w:rsid w:val="00FD648A"/>
    <w:rsid w:val="00FE188F"/>
    <w:rsid w:val="00FF0561"/>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0F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2E1102"/>
    <w:pPr>
      <w:widowControl w:val="0"/>
      <w:numPr>
        <w:numId w:val="41"/>
      </w:numPr>
      <w:tabs>
        <w:tab w:val="left" w:pos="720"/>
      </w:tabs>
      <w:jc w:val="both"/>
      <w:outlineLvl w:val="0"/>
    </w:pPr>
    <w:rPr>
      <w:rFonts w:ascii="Calibri" w:hAnsi="Calibri" w:cstheme="minorHAnsi"/>
      <w:b/>
      <w:bCs/>
      <w:i/>
      <w:kern w:val="32"/>
      <w:szCs w:val="24"/>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2E1102"/>
    <w:rPr>
      <w:rFonts w:ascii="Calibri" w:hAnsi="Calibri" w:cstheme="minorHAnsi"/>
      <w:b/>
      <w:bCs/>
      <w:i/>
      <w:kern w:val="32"/>
      <w:sz w:val="24"/>
      <w:szCs w:val="24"/>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 w:type="paragraph" w:styleId="FootnoteText">
    <w:name w:val="footnote text"/>
    <w:basedOn w:val="Normal"/>
    <w:link w:val="FootnoteTextChar"/>
    <w:uiPriority w:val="99"/>
    <w:semiHidden/>
    <w:unhideWhenUsed/>
    <w:rsid w:val="00D95DDF"/>
    <w:rPr>
      <w:sz w:val="20"/>
    </w:rPr>
  </w:style>
  <w:style w:type="character" w:customStyle="1" w:styleId="FootnoteTextChar">
    <w:name w:val="Footnote Text Char"/>
    <w:basedOn w:val="DefaultParagraphFont"/>
    <w:link w:val="FootnoteText"/>
    <w:uiPriority w:val="99"/>
    <w:semiHidden/>
    <w:rsid w:val="00D95DDF"/>
    <w:rPr>
      <w:rFonts w:ascii="Arial" w:hAnsi="Arial"/>
      <w:lang w:val="en-CA"/>
    </w:rPr>
  </w:style>
  <w:style w:type="character" w:styleId="FootnoteReference">
    <w:name w:val="footnote reference"/>
    <w:basedOn w:val="DefaultParagraphFont"/>
    <w:uiPriority w:val="99"/>
    <w:semiHidden/>
    <w:unhideWhenUsed/>
    <w:rsid w:val="00D95DDF"/>
    <w:rPr>
      <w:vertAlign w:val="superscript"/>
    </w:rPr>
  </w:style>
  <w:style w:type="character" w:styleId="CommentReference">
    <w:name w:val="annotation reference"/>
    <w:basedOn w:val="DefaultParagraphFont"/>
    <w:uiPriority w:val="99"/>
    <w:semiHidden/>
    <w:unhideWhenUsed/>
    <w:rsid w:val="00350403"/>
    <w:rPr>
      <w:sz w:val="18"/>
      <w:szCs w:val="18"/>
    </w:rPr>
  </w:style>
  <w:style w:type="paragraph" w:styleId="CommentText">
    <w:name w:val="annotation text"/>
    <w:basedOn w:val="Normal"/>
    <w:link w:val="CommentTextChar"/>
    <w:uiPriority w:val="99"/>
    <w:semiHidden/>
    <w:unhideWhenUsed/>
    <w:rsid w:val="00350403"/>
    <w:rPr>
      <w:szCs w:val="24"/>
    </w:rPr>
  </w:style>
  <w:style w:type="character" w:customStyle="1" w:styleId="CommentTextChar">
    <w:name w:val="Comment Text Char"/>
    <w:basedOn w:val="DefaultParagraphFont"/>
    <w:link w:val="CommentText"/>
    <w:uiPriority w:val="99"/>
    <w:semiHidden/>
    <w:rsid w:val="00350403"/>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350403"/>
    <w:rPr>
      <w:b/>
      <w:bCs/>
      <w:sz w:val="20"/>
      <w:szCs w:val="20"/>
    </w:rPr>
  </w:style>
  <w:style w:type="character" w:customStyle="1" w:styleId="CommentSubjectChar">
    <w:name w:val="Comment Subject Char"/>
    <w:basedOn w:val="CommentTextChar"/>
    <w:link w:val="CommentSubject"/>
    <w:uiPriority w:val="99"/>
    <w:semiHidden/>
    <w:rsid w:val="00350403"/>
    <w:rPr>
      <w:rFonts w:ascii="Arial" w:hAnsi="Arial"/>
      <w:b/>
      <w:b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2E1102"/>
    <w:pPr>
      <w:widowControl w:val="0"/>
      <w:numPr>
        <w:numId w:val="41"/>
      </w:numPr>
      <w:tabs>
        <w:tab w:val="left" w:pos="720"/>
      </w:tabs>
      <w:jc w:val="both"/>
      <w:outlineLvl w:val="0"/>
    </w:pPr>
    <w:rPr>
      <w:rFonts w:ascii="Calibri" w:hAnsi="Calibri" w:cstheme="minorHAnsi"/>
      <w:b/>
      <w:bCs/>
      <w:i/>
      <w:kern w:val="32"/>
      <w:szCs w:val="24"/>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2E1102"/>
    <w:rPr>
      <w:rFonts w:ascii="Calibri" w:hAnsi="Calibri" w:cstheme="minorHAnsi"/>
      <w:b/>
      <w:bCs/>
      <w:i/>
      <w:kern w:val="32"/>
      <w:sz w:val="24"/>
      <w:szCs w:val="24"/>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 w:type="paragraph" w:styleId="FootnoteText">
    <w:name w:val="footnote text"/>
    <w:basedOn w:val="Normal"/>
    <w:link w:val="FootnoteTextChar"/>
    <w:uiPriority w:val="99"/>
    <w:semiHidden/>
    <w:unhideWhenUsed/>
    <w:rsid w:val="00D95DDF"/>
    <w:rPr>
      <w:sz w:val="20"/>
    </w:rPr>
  </w:style>
  <w:style w:type="character" w:customStyle="1" w:styleId="FootnoteTextChar">
    <w:name w:val="Footnote Text Char"/>
    <w:basedOn w:val="DefaultParagraphFont"/>
    <w:link w:val="FootnoteText"/>
    <w:uiPriority w:val="99"/>
    <w:semiHidden/>
    <w:rsid w:val="00D95DDF"/>
    <w:rPr>
      <w:rFonts w:ascii="Arial" w:hAnsi="Arial"/>
      <w:lang w:val="en-CA"/>
    </w:rPr>
  </w:style>
  <w:style w:type="character" w:styleId="FootnoteReference">
    <w:name w:val="footnote reference"/>
    <w:basedOn w:val="DefaultParagraphFont"/>
    <w:uiPriority w:val="99"/>
    <w:semiHidden/>
    <w:unhideWhenUsed/>
    <w:rsid w:val="00D95DDF"/>
    <w:rPr>
      <w:vertAlign w:val="superscript"/>
    </w:rPr>
  </w:style>
  <w:style w:type="character" w:styleId="CommentReference">
    <w:name w:val="annotation reference"/>
    <w:basedOn w:val="DefaultParagraphFont"/>
    <w:uiPriority w:val="99"/>
    <w:semiHidden/>
    <w:unhideWhenUsed/>
    <w:rsid w:val="00350403"/>
    <w:rPr>
      <w:sz w:val="18"/>
      <w:szCs w:val="18"/>
    </w:rPr>
  </w:style>
  <w:style w:type="paragraph" w:styleId="CommentText">
    <w:name w:val="annotation text"/>
    <w:basedOn w:val="Normal"/>
    <w:link w:val="CommentTextChar"/>
    <w:uiPriority w:val="99"/>
    <w:semiHidden/>
    <w:unhideWhenUsed/>
    <w:rsid w:val="00350403"/>
    <w:rPr>
      <w:szCs w:val="24"/>
    </w:rPr>
  </w:style>
  <w:style w:type="character" w:customStyle="1" w:styleId="CommentTextChar">
    <w:name w:val="Comment Text Char"/>
    <w:basedOn w:val="DefaultParagraphFont"/>
    <w:link w:val="CommentText"/>
    <w:uiPriority w:val="99"/>
    <w:semiHidden/>
    <w:rsid w:val="00350403"/>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350403"/>
    <w:rPr>
      <w:b/>
      <w:bCs/>
      <w:sz w:val="20"/>
      <w:szCs w:val="20"/>
    </w:rPr>
  </w:style>
  <w:style w:type="character" w:customStyle="1" w:styleId="CommentSubjectChar">
    <w:name w:val="Comment Subject Char"/>
    <w:basedOn w:val="CommentTextChar"/>
    <w:link w:val="CommentSubject"/>
    <w:uiPriority w:val="99"/>
    <w:semiHidden/>
    <w:rsid w:val="00350403"/>
    <w:rPr>
      <w:rFonts w:ascii="Arial" w:hAnsi="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394">
      <w:bodyDiv w:val="1"/>
      <w:marLeft w:val="0"/>
      <w:marRight w:val="0"/>
      <w:marTop w:val="0"/>
      <w:marBottom w:val="0"/>
      <w:divBdr>
        <w:top w:val="none" w:sz="0" w:space="0" w:color="auto"/>
        <w:left w:val="none" w:sz="0" w:space="0" w:color="auto"/>
        <w:bottom w:val="none" w:sz="0" w:space="0" w:color="auto"/>
        <w:right w:val="none" w:sz="0" w:space="0" w:color="auto"/>
      </w:divBdr>
    </w:div>
    <w:div w:id="1515344900">
      <w:bodyDiv w:val="1"/>
      <w:marLeft w:val="0"/>
      <w:marRight w:val="0"/>
      <w:marTop w:val="0"/>
      <w:marBottom w:val="0"/>
      <w:divBdr>
        <w:top w:val="none" w:sz="0" w:space="0" w:color="auto"/>
        <w:left w:val="none" w:sz="0" w:space="0" w:color="auto"/>
        <w:bottom w:val="none" w:sz="0" w:space="0" w:color="auto"/>
        <w:right w:val="none" w:sz="0" w:space="0" w:color="auto"/>
      </w:divBdr>
    </w:div>
    <w:div w:id="1727727431">
      <w:bodyDiv w:val="1"/>
      <w:marLeft w:val="0"/>
      <w:marRight w:val="0"/>
      <w:marTop w:val="0"/>
      <w:marBottom w:val="0"/>
      <w:divBdr>
        <w:top w:val="none" w:sz="0" w:space="0" w:color="auto"/>
        <w:left w:val="none" w:sz="0" w:space="0" w:color="auto"/>
        <w:bottom w:val="none" w:sz="0" w:space="0" w:color="auto"/>
        <w:right w:val="none" w:sz="0" w:space="0" w:color="auto"/>
      </w:divBdr>
      <w:divsChild>
        <w:div w:id="1431582813">
          <w:marLeft w:val="0"/>
          <w:marRight w:val="0"/>
          <w:marTop w:val="0"/>
          <w:marBottom w:val="0"/>
          <w:divBdr>
            <w:top w:val="none" w:sz="0" w:space="0" w:color="auto"/>
            <w:left w:val="single" w:sz="6" w:space="0" w:color="B8B8B8"/>
            <w:bottom w:val="none" w:sz="0" w:space="0" w:color="auto"/>
            <w:right w:val="single" w:sz="6" w:space="0" w:color="B8B8B8"/>
          </w:divBdr>
          <w:divsChild>
            <w:div w:id="876969705">
              <w:marLeft w:val="0"/>
              <w:marRight w:val="0"/>
              <w:marTop w:val="0"/>
              <w:marBottom w:val="0"/>
              <w:divBdr>
                <w:top w:val="none" w:sz="0" w:space="0" w:color="auto"/>
                <w:left w:val="single" w:sz="6" w:space="0" w:color="B8B8B8"/>
                <w:bottom w:val="none" w:sz="0" w:space="0" w:color="auto"/>
                <w:right w:val="single" w:sz="6" w:space="0" w:color="B8B8B8"/>
              </w:divBdr>
              <w:divsChild>
                <w:div w:id="135996266">
                  <w:marLeft w:val="0"/>
                  <w:marRight w:val="0"/>
                  <w:marTop w:val="0"/>
                  <w:marBottom w:val="0"/>
                  <w:divBdr>
                    <w:top w:val="none" w:sz="0" w:space="0" w:color="auto"/>
                    <w:left w:val="single" w:sz="6" w:space="0" w:color="B8B8B8"/>
                    <w:bottom w:val="none" w:sz="0" w:space="0" w:color="auto"/>
                    <w:right w:val="single" w:sz="6" w:space="0" w:color="B8B8B8"/>
                  </w:divBdr>
                </w:div>
              </w:divsChild>
            </w:div>
          </w:divsChild>
        </w:div>
      </w:divsChild>
    </w:div>
    <w:div w:id="1782603185">
      <w:bodyDiv w:val="1"/>
      <w:marLeft w:val="0"/>
      <w:marRight w:val="0"/>
      <w:marTop w:val="0"/>
      <w:marBottom w:val="0"/>
      <w:divBdr>
        <w:top w:val="none" w:sz="0" w:space="0" w:color="auto"/>
        <w:left w:val="none" w:sz="0" w:space="0" w:color="auto"/>
        <w:bottom w:val="none" w:sz="0" w:space="0" w:color="auto"/>
        <w:right w:val="none" w:sz="0" w:space="0" w:color="auto"/>
      </w:divBdr>
    </w:div>
    <w:div w:id="21472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claws.ca/civix/document/LOC/complete/statreg/--%20W%20--/Workers%20Compensation%20Act%20%5bRSBC%201996%5d%20c.%20492/05_Regulations/15_296_97%20-%20Occupational%20Health%20and%20Safety%20Regulation/296_97_16.xml" TargetMode="External"/><Relationship Id="rId2" Type="http://schemas.openxmlformats.org/officeDocument/2006/relationships/hyperlink" Target="http://www.bclaws.ca/civix/document/LOC/complete/statreg/--%20W%20--/Workers%20Compensation%20Act%20%5bRSBC%201996%5d%20c.%20492/05_Regulations/15_296_97%20-%20Occupational%20Health%20and%20Safety%20Regulation/296_97_16.xml" TargetMode="External"/><Relationship Id="rId1" Type="http://schemas.openxmlformats.org/officeDocument/2006/relationships/hyperlink" Target="http://www.bclaws.ca/civix/document/LOC/complete/statreg/--%20W%20--/Workers%20Compensation%20Act%20%5bRSBC%201996%5d%20c.%20492/00_Act/96492_03.xml" TargetMode="External"/><Relationship Id="rId4" Type="http://schemas.openxmlformats.org/officeDocument/2006/relationships/hyperlink" Target="http://www.bclaws.ca/civix/document/LOC/complete/statreg/--%20W%20--/Workers%20Compensation%20Act%20%5bRSBC%201996%5d%20c.%20492/05_Regulations/15_296_97%20-%20Occupational%20Health%20and%20Safety%20Regulation/296_97_16.x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9CE4-483F-4CCC-B466-2176F5B2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1232</Words>
  <Characters>6745</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Owner Known Hazards Form - Template  (00525660.DOCX;2)</vt:lpstr>
    </vt:vector>
  </TitlesOfParts>
  <Company>City of New Westminster</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Known Hazards Form - Template  (00525660.DOCX;2)</dc:title>
  <dc:subject>wdNOSTAMP</dc:subject>
  <dc:creator>csandferd</dc:creator>
  <cp:keywords/>
  <dc:description/>
  <cp:lastModifiedBy>Carie Sandferd</cp:lastModifiedBy>
  <cp:revision>13</cp:revision>
  <cp:lastPrinted>2016-10-25T21:51:00Z</cp:lastPrinted>
  <dcterms:created xsi:type="dcterms:W3CDTF">2016-11-29T17:26:00Z</dcterms:created>
  <dcterms:modified xsi:type="dcterms:W3CDTF">2017-01-19T17:14:00Z</dcterms:modified>
</cp:coreProperties>
</file>