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782" w:rsidRDefault="00E46782" w:rsidP="00497A2B">
      <w:pPr>
        <w:spacing w:after="0" w:line="240" w:lineRule="auto"/>
      </w:pPr>
      <w:r w:rsidRPr="00833A23">
        <w:rPr>
          <w:noProof/>
          <w:lang w:eastAsia="en-CA"/>
        </w:rPr>
        <mc:AlternateContent>
          <mc:Choice Requires="wps">
            <w:drawing>
              <wp:anchor distT="45720" distB="45720" distL="114300" distR="114300" simplePos="0" relativeHeight="251659264" behindDoc="0" locked="1" layoutInCell="1" allowOverlap="1" wp14:anchorId="05A57149" wp14:editId="36F7A3F5">
                <wp:simplePos x="0" y="0"/>
                <wp:positionH relativeFrom="margin">
                  <wp:posOffset>-502920</wp:posOffset>
                </wp:positionH>
                <wp:positionV relativeFrom="page">
                  <wp:posOffset>1470660</wp:posOffset>
                </wp:positionV>
                <wp:extent cx="6911340" cy="35509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3550920"/>
                        </a:xfrm>
                        <a:prstGeom prst="rect">
                          <a:avLst/>
                        </a:prstGeom>
                        <a:noFill/>
                        <a:ln w="9525">
                          <a:noFill/>
                          <a:miter lim="800000"/>
                          <a:headEnd/>
                          <a:tailEnd/>
                        </a:ln>
                      </wps:spPr>
                      <wps:txbx>
                        <w:txbxContent>
                          <w:p w:rsidR="00E46782" w:rsidRPr="00E46782" w:rsidRDefault="00E46782" w:rsidP="00E46782">
                            <w:r w:rsidRPr="00E46782">
                              <w:t>CITY OF KAMLOOPS</w:t>
                            </w:r>
                          </w:p>
                          <w:p w:rsidR="00E46782" w:rsidRDefault="00E46782" w:rsidP="00E46782">
                            <w:pPr>
                              <w:pStyle w:val="CoverTitle"/>
                              <w:rPr>
                                <w:color w:val="auto"/>
                                <w:sz w:val="40"/>
                              </w:rPr>
                            </w:pPr>
                            <w:r w:rsidRPr="00E46782">
                              <w:rPr>
                                <w:color w:val="auto"/>
                                <w:sz w:val="40"/>
                              </w:rPr>
                              <w:t xml:space="preserve">COVID-19 - RESUMING OPERATIONS </w:t>
                            </w:r>
                          </w:p>
                          <w:p w:rsidR="00E46782" w:rsidRDefault="00E46782" w:rsidP="00E46782">
                            <w:pPr>
                              <w:pStyle w:val="CoverTitle"/>
                              <w:rPr>
                                <w:color w:val="auto"/>
                                <w:sz w:val="40"/>
                              </w:rPr>
                            </w:pPr>
                            <w:r>
                              <w:rPr>
                                <w:color w:val="auto"/>
                                <w:sz w:val="40"/>
                              </w:rPr>
                              <w:t>Site Specific Safety Plan</w:t>
                            </w:r>
                          </w:p>
                          <w:p w:rsidR="00E46782" w:rsidRDefault="00E46782" w:rsidP="00E46782">
                            <w:pPr>
                              <w:pStyle w:val="CoverTitle"/>
                              <w:rPr>
                                <w:color w:val="auto"/>
                                <w:sz w:val="40"/>
                              </w:rPr>
                            </w:pPr>
                          </w:p>
                          <w:p w:rsidR="00E46782" w:rsidRDefault="00E46782" w:rsidP="00E46782">
                            <w:pPr>
                              <w:pStyle w:val="CoverTitle"/>
                              <w:rPr>
                                <w:color w:val="auto"/>
                                <w:sz w:val="40"/>
                              </w:rPr>
                            </w:pPr>
                            <w:r>
                              <w:rPr>
                                <w:color w:val="auto"/>
                                <w:sz w:val="40"/>
                              </w:rPr>
                              <w:t>Development and Engineering</w:t>
                            </w:r>
                          </w:p>
                          <w:p w:rsidR="00E46782" w:rsidRDefault="00E46782" w:rsidP="00E46782">
                            <w:pPr>
                              <w:pStyle w:val="CoverTitle"/>
                              <w:rPr>
                                <w:color w:val="auto"/>
                                <w:sz w:val="40"/>
                              </w:rPr>
                            </w:pPr>
                          </w:p>
                          <w:p w:rsidR="00E46782" w:rsidRDefault="00E46782" w:rsidP="00E46782">
                            <w:pPr>
                              <w:pStyle w:val="CoverTitle"/>
                              <w:rPr>
                                <w:color w:val="auto"/>
                                <w:sz w:val="40"/>
                              </w:rPr>
                            </w:pPr>
                            <w:r>
                              <w:rPr>
                                <w:color w:val="auto"/>
                                <w:sz w:val="40"/>
                              </w:rPr>
                              <w:t>May 25, 2020</w:t>
                            </w:r>
                          </w:p>
                          <w:p w:rsidR="00E46782" w:rsidRDefault="00E46782" w:rsidP="00E46782">
                            <w:pPr>
                              <w:pStyle w:val="CoverTitle"/>
                              <w:rPr>
                                <w:color w:val="auto"/>
                                <w:sz w:val="40"/>
                              </w:rPr>
                            </w:pPr>
                          </w:p>
                          <w:p w:rsidR="00E46782" w:rsidRDefault="00B50823" w:rsidP="00E46782">
                            <w:pPr>
                              <w:pStyle w:val="CoverTitle"/>
                              <w:rPr>
                                <w:color w:val="auto"/>
                                <w:sz w:val="18"/>
                              </w:rPr>
                            </w:pPr>
                            <w:r w:rsidRPr="00B50823">
                              <w:rPr>
                                <w:color w:val="auto"/>
                                <w:sz w:val="18"/>
                              </w:rPr>
                              <w:t>This plan can be viewed electronically at the following link:</w:t>
                            </w:r>
                          </w:p>
                          <w:p w:rsidR="00B50823" w:rsidRDefault="00B50823" w:rsidP="00E46782">
                            <w:pPr>
                              <w:pStyle w:val="CoverTitle"/>
                              <w:rPr>
                                <w:color w:val="auto"/>
                                <w:sz w:val="18"/>
                              </w:rPr>
                            </w:pPr>
                          </w:p>
                          <w:p w:rsidR="00B50823" w:rsidRPr="00B50823" w:rsidRDefault="00B50823" w:rsidP="00E46782">
                            <w:pPr>
                              <w:pStyle w:val="CoverTitle"/>
                              <w:rPr>
                                <w:color w:val="auto"/>
                                <w:sz w:val="18"/>
                              </w:rPr>
                            </w:pPr>
                            <w:r w:rsidRPr="00B50823">
                              <w:rPr>
                                <w:color w:val="auto"/>
                                <w:sz w:val="18"/>
                              </w:rPr>
                              <w:t xml:space="preserve">S:\Safety\OH&amp;S Program Manual Master\SP8 Emergency Preparedness\Coronavirus Information\2. Area specific </w:t>
                            </w:r>
                            <w:proofErr w:type="spellStart"/>
                            <w:r w:rsidRPr="00B50823">
                              <w:rPr>
                                <w:color w:val="auto"/>
                                <w:sz w:val="18"/>
                              </w:rPr>
                              <w:t>Covid</w:t>
                            </w:r>
                            <w:proofErr w:type="spellEnd"/>
                            <w:r w:rsidRPr="00B50823">
                              <w:rPr>
                                <w:color w:val="auto"/>
                                <w:sz w:val="18"/>
                              </w:rPr>
                              <w:t xml:space="preserve"> Info and plans\Area specific plans\DES</w:t>
                            </w:r>
                          </w:p>
                          <w:p w:rsidR="00E46782" w:rsidRPr="00B50823" w:rsidRDefault="00E46782" w:rsidP="00E46782">
                            <w:pPr>
                              <w:pStyle w:val="CoverTitle"/>
                              <w:rPr>
                                <w:color w:val="auto"/>
                                <w:sz w:val="18"/>
                              </w:rPr>
                            </w:pPr>
                          </w:p>
                          <w:p w:rsidR="00E46782" w:rsidRDefault="00E46782" w:rsidP="00E46782">
                            <w:pPr>
                              <w:pStyle w:val="CoverTitle"/>
                              <w:rPr>
                                <w:color w:val="auto"/>
                                <w:sz w:val="40"/>
                              </w:rPr>
                            </w:pPr>
                          </w:p>
                          <w:p w:rsidR="00E46782" w:rsidRDefault="00E46782" w:rsidP="00E46782">
                            <w:pPr>
                              <w:pStyle w:val="CoverTitle"/>
                              <w:rPr>
                                <w:color w:val="auto"/>
                                <w:sz w:val="40"/>
                              </w:rPr>
                            </w:pPr>
                          </w:p>
                          <w:p w:rsidR="00E46782" w:rsidRDefault="00E46782" w:rsidP="00E46782">
                            <w:pPr>
                              <w:pStyle w:val="CoverTitle"/>
                              <w:rPr>
                                <w:color w:val="auto"/>
                                <w:sz w:val="40"/>
                              </w:rPr>
                            </w:pPr>
                          </w:p>
                          <w:p w:rsidR="00E46782" w:rsidRDefault="00E46782" w:rsidP="00E46782">
                            <w:pPr>
                              <w:pStyle w:val="CoverTitle"/>
                              <w:rPr>
                                <w:color w:val="auto"/>
                                <w:sz w:val="40"/>
                              </w:rPr>
                            </w:pPr>
                          </w:p>
                          <w:p w:rsidR="00E46782" w:rsidRPr="00E46782" w:rsidRDefault="00E46782" w:rsidP="00E46782">
                            <w:pPr>
                              <w:pStyle w:val="CoverTitle"/>
                              <w:rPr>
                                <w:color w:val="auto"/>
                                <w:sz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57149" id="_x0000_t202" coordsize="21600,21600" o:spt="202" path="m,l,21600r21600,l21600,xe">
                <v:stroke joinstyle="miter"/>
                <v:path gradientshapeok="t" o:connecttype="rect"/>
              </v:shapetype>
              <v:shape id="Text Box 2" o:spid="_x0000_s1026" type="#_x0000_t202" style="position:absolute;margin-left:-39.6pt;margin-top:115.8pt;width:544.2pt;height:279.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" filled="f" stroked="f">
                <v:textbox>
                  <w:txbxContent>
                    <w:p w:rsidR="00E46782" w:rsidRPr="00E46782" w:rsidRDefault="00E46782" w:rsidP="00E46782">
                      <w:r w:rsidRPr="00E46782">
                        <w:t>CITY OF KAMLOOPS</w:t>
                      </w:r>
                    </w:p>
                    <w:p w:rsidR="00E46782" w:rsidRDefault="00E46782" w:rsidP="00E46782">
                      <w:pPr>
                        <w:pStyle w:val="CoverTitle"/>
                        <w:rPr>
                          <w:color w:val="auto"/>
                          <w:sz w:val="40"/>
                        </w:rPr>
                      </w:pPr>
                      <w:r w:rsidRPr="00E46782">
                        <w:rPr>
                          <w:color w:val="auto"/>
                          <w:sz w:val="40"/>
                        </w:rPr>
                        <w:t xml:space="preserve">COVID-19 - RESUMING OPERATIONS </w:t>
                      </w:r>
                    </w:p>
                    <w:p w:rsidR="00E46782" w:rsidRDefault="00E46782" w:rsidP="00E46782">
                      <w:pPr>
                        <w:pStyle w:val="CoverTitle"/>
                        <w:rPr>
                          <w:color w:val="auto"/>
                          <w:sz w:val="40"/>
                        </w:rPr>
                      </w:pPr>
                      <w:r>
                        <w:rPr>
                          <w:color w:val="auto"/>
                          <w:sz w:val="40"/>
                        </w:rPr>
                        <w:t>Site Specific Safety Plan</w:t>
                      </w:r>
                    </w:p>
                    <w:p w:rsidR="00E46782" w:rsidRDefault="00E46782" w:rsidP="00E46782">
                      <w:pPr>
                        <w:pStyle w:val="CoverTitle"/>
                        <w:rPr>
                          <w:color w:val="auto"/>
                          <w:sz w:val="40"/>
                        </w:rPr>
                      </w:pPr>
                    </w:p>
                    <w:p w:rsidR="00E46782" w:rsidRDefault="00E46782" w:rsidP="00E46782">
                      <w:pPr>
                        <w:pStyle w:val="CoverTitle"/>
                        <w:rPr>
                          <w:color w:val="auto"/>
                          <w:sz w:val="40"/>
                        </w:rPr>
                      </w:pPr>
                      <w:r>
                        <w:rPr>
                          <w:color w:val="auto"/>
                          <w:sz w:val="40"/>
                        </w:rPr>
                        <w:t>Development and Engineering</w:t>
                      </w:r>
                    </w:p>
                    <w:p w:rsidR="00E46782" w:rsidRDefault="00E46782" w:rsidP="00E46782">
                      <w:pPr>
                        <w:pStyle w:val="CoverTitle"/>
                        <w:rPr>
                          <w:color w:val="auto"/>
                          <w:sz w:val="40"/>
                        </w:rPr>
                      </w:pPr>
                    </w:p>
                    <w:p w:rsidR="00E46782" w:rsidRDefault="00E46782" w:rsidP="00E46782">
                      <w:pPr>
                        <w:pStyle w:val="CoverTitle"/>
                        <w:rPr>
                          <w:color w:val="auto"/>
                          <w:sz w:val="40"/>
                        </w:rPr>
                      </w:pPr>
                      <w:r>
                        <w:rPr>
                          <w:color w:val="auto"/>
                          <w:sz w:val="40"/>
                        </w:rPr>
                        <w:t>May 25, 2020</w:t>
                      </w:r>
                    </w:p>
                    <w:p w:rsidR="00E46782" w:rsidRDefault="00E46782" w:rsidP="00E46782">
                      <w:pPr>
                        <w:pStyle w:val="CoverTitle"/>
                        <w:rPr>
                          <w:color w:val="auto"/>
                          <w:sz w:val="40"/>
                        </w:rPr>
                      </w:pPr>
                    </w:p>
                    <w:p w:rsidR="00E46782" w:rsidRDefault="00B50823" w:rsidP="00E46782">
                      <w:pPr>
                        <w:pStyle w:val="CoverTitle"/>
                        <w:rPr>
                          <w:color w:val="auto"/>
                          <w:sz w:val="18"/>
                        </w:rPr>
                      </w:pPr>
                      <w:r w:rsidRPr="00B50823">
                        <w:rPr>
                          <w:color w:val="auto"/>
                          <w:sz w:val="18"/>
                        </w:rPr>
                        <w:t>This plan can be viewed electronically at the following link:</w:t>
                      </w:r>
                    </w:p>
                    <w:p w:rsidR="00B50823" w:rsidRDefault="00B50823" w:rsidP="00E46782">
                      <w:pPr>
                        <w:pStyle w:val="CoverTitle"/>
                        <w:rPr>
                          <w:color w:val="auto"/>
                          <w:sz w:val="18"/>
                        </w:rPr>
                      </w:pPr>
                    </w:p>
                    <w:p w:rsidR="00B50823" w:rsidRPr="00B50823" w:rsidRDefault="00B50823" w:rsidP="00E46782">
                      <w:pPr>
                        <w:pStyle w:val="CoverTitle"/>
                        <w:rPr>
                          <w:color w:val="auto"/>
                          <w:sz w:val="18"/>
                        </w:rPr>
                      </w:pPr>
                      <w:r w:rsidRPr="00B50823">
                        <w:rPr>
                          <w:color w:val="auto"/>
                          <w:sz w:val="18"/>
                        </w:rPr>
                        <w:t xml:space="preserve">S:\Safety\OH&amp;S Program Manual Master\SP8 Emergency Preparedness\Coronavirus Information\2. Area specific </w:t>
                      </w:r>
                      <w:proofErr w:type="spellStart"/>
                      <w:r w:rsidRPr="00B50823">
                        <w:rPr>
                          <w:color w:val="auto"/>
                          <w:sz w:val="18"/>
                        </w:rPr>
                        <w:t>Covid</w:t>
                      </w:r>
                      <w:proofErr w:type="spellEnd"/>
                      <w:r w:rsidRPr="00B50823">
                        <w:rPr>
                          <w:color w:val="auto"/>
                          <w:sz w:val="18"/>
                        </w:rPr>
                        <w:t xml:space="preserve"> Info and plans\Area specific plans\DES</w:t>
                      </w:r>
                    </w:p>
                    <w:p w:rsidR="00E46782" w:rsidRPr="00B50823" w:rsidRDefault="00E46782" w:rsidP="00E46782">
                      <w:pPr>
                        <w:pStyle w:val="CoverTitle"/>
                        <w:rPr>
                          <w:color w:val="auto"/>
                          <w:sz w:val="18"/>
                        </w:rPr>
                      </w:pPr>
                    </w:p>
                    <w:p w:rsidR="00E46782" w:rsidRDefault="00E46782" w:rsidP="00E46782">
                      <w:pPr>
                        <w:pStyle w:val="CoverTitle"/>
                        <w:rPr>
                          <w:color w:val="auto"/>
                          <w:sz w:val="40"/>
                        </w:rPr>
                      </w:pPr>
                    </w:p>
                    <w:p w:rsidR="00E46782" w:rsidRDefault="00E46782" w:rsidP="00E46782">
                      <w:pPr>
                        <w:pStyle w:val="CoverTitle"/>
                        <w:rPr>
                          <w:color w:val="auto"/>
                          <w:sz w:val="40"/>
                        </w:rPr>
                      </w:pPr>
                    </w:p>
                    <w:p w:rsidR="00E46782" w:rsidRDefault="00E46782" w:rsidP="00E46782">
                      <w:pPr>
                        <w:pStyle w:val="CoverTitle"/>
                        <w:rPr>
                          <w:color w:val="auto"/>
                          <w:sz w:val="40"/>
                        </w:rPr>
                      </w:pPr>
                    </w:p>
                    <w:p w:rsidR="00E46782" w:rsidRDefault="00E46782" w:rsidP="00E46782">
                      <w:pPr>
                        <w:pStyle w:val="CoverTitle"/>
                        <w:rPr>
                          <w:color w:val="auto"/>
                          <w:sz w:val="40"/>
                        </w:rPr>
                      </w:pPr>
                    </w:p>
                    <w:p w:rsidR="00E46782" w:rsidRPr="00E46782" w:rsidRDefault="00E46782" w:rsidP="00E46782">
                      <w:pPr>
                        <w:pStyle w:val="CoverTitle"/>
                        <w:rPr>
                          <w:color w:val="auto"/>
                          <w:sz w:val="44"/>
                        </w:rPr>
                      </w:pPr>
                    </w:p>
                  </w:txbxContent>
                </v:textbox>
                <w10:wrap type="square" anchorx="margin" anchory="page"/>
                <w10:anchorlock/>
              </v:shape>
            </w:pict>
          </mc:Fallback>
        </mc:AlternateContent>
      </w:r>
    </w:p>
    <w:p w:rsidR="00E46782" w:rsidRDefault="00E46782" w:rsidP="00497A2B">
      <w:pPr>
        <w:spacing w:after="0" w:line="240" w:lineRule="auto"/>
      </w:pPr>
    </w:p>
    <w:p w:rsidR="00E46782" w:rsidRDefault="00E46782" w:rsidP="00497A2B">
      <w:pPr>
        <w:spacing w:after="0" w:line="240" w:lineRule="auto"/>
      </w:pPr>
    </w:p>
    <w:p w:rsidR="00E46782" w:rsidRDefault="00E46782" w:rsidP="00497A2B">
      <w:pPr>
        <w:spacing w:after="0" w:line="240" w:lineRule="auto"/>
      </w:pPr>
    </w:p>
    <w:p w:rsidR="00E46782" w:rsidRDefault="00E46782" w:rsidP="00497A2B">
      <w:pPr>
        <w:spacing w:after="0" w:line="240" w:lineRule="auto"/>
      </w:pPr>
    </w:p>
    <w:p w:rsidR="00E46782" w:rsidRDefault="00E46782" w:rsidP="00497A2B">
      <w:pPr>
        <w:spacing w:after="0" w:line="240" w:lineRule="auto"/>
      </w:pPr>
    </w:p>
    <w:p w:rsidR="00E46782" w:rsidRDefault="00E46782" w:rsidP="00497A2B">
      <w:pPr>
        <w:spacing w:after="0" w:line="240" w:lineRule="auto"/>
      </w:pPr>
    </w:p>
    <w:p w:rsidR="00E46782" w:rsidRDefault="00E46782" w:rsidP="00497A2B">
      <w:pPr>
        <w:spacing w:after="0" w:line="240" w:lineRule="auto"/>
      </w:pPr>
    </w:p>
    <w:p w:rsidR="00E46782" w:rsidRDefault="00E46782" w:rsidP="00497A2B">
      <w:pPr>
        <w:spacing w:after="0" w:line="240" w:lineRule="auto"/>
      </w:pPr>
    </w:p>
    <w:p w:rsidR="00E46782" w:rsidRDefault="00E46782" w:rsidP="00497A2B">
      <w:pPr>
        <w:spacing w:after="0" w:line="240" w:lineRule="auto"/>
      </w:pPr>
    </w:p>
    <w:p w:rsidR="00E46782" w:rsidRDefault="00E46782" w:rsidP="00497A2B">
      <w:pPr>
        <w:spacing w:after="0" w:line="240" w:lineRule="auto"/>
      </w:pPr>
    </w:p>
    <w:p w:rsidR="00E46782" w:rsidRDefault="00E46782" w:rsidP="00497A2B">
      <w:pPr>
        <w:spacing w:after="0" w:line="240" w:lineRule="auto"/>
      </w:pPr>
    </w:p>
    <w:p w:rsidR="00E46782" w:rsidRDefault="00E46782" w:rsidP="00497A2B">
      <w:pPr>
        <w:spacing w:after="0" w:line="240" w:lineRule="auto"/>
      </w:pPr>
    </w:p>
    <w:p w:rsidR="00E46782" w:rsidRDefault="00E46782" w:rsidP="00497A2B">
      <w:pPr>
        <w:spacing w:after="0" w:line="240" w:lineRule="auto"/>
      </w:pPr>
    </w:p>
    <w:p w:rsidR="00E46782" w:rsidRDefault="00E46782" w:rsidP="00497A2B">
      <w:pPr>
        <w:spacing w:after="0" w:line="240" w:lineRule="auto"/>
      </w:pPr>
    </w:p>
    <w:p w:rsidR="00B72859" w:rsidRDefault="00B72859" w:rsidP="00497A2B">
      <w:pPr>
        <w:pStyle w:val="Heading1"/>
        <w:spacing w:before="0" w:line="240" w:lineRule="auto"/>
        <w:rPr>
          <w:rFonts w:ascii="Arial" w:hAnsi="Arial" w:cs="Arial"/>
          <w:b/>
          <w:sz w:val="28"/>
        </w:rPr>
      </w:pPr>
    </w:p>
    <w:p w:rsidR="00497A2B" w:rsidRDefault="00497A2B" w:rsidP="00497A2B">
      <w:pPr>
        <w:spacing w:after="0" w:line="240" w:lineRule="auto"/>
      </w:pPr>
    </w:p>
    <w:p w:rsidR="00497A2B" w:rsidRDefault="00497A2B" w:rsidP="00497A2B">
      <w:pPr>
        <w:spacing w:after="0" w:line="240" w:lineRule="auto"/>
      </w:pPr>
    </w:p>
    <w:p w:rsidR="00497A2B" w:rsidRDefault="00497A2B" w:rsidP="00497A2B">
      <w:pPr>
        <w:spacing w:after="0" w:line="240" w:lineRule="auto"/>
      </w:pPr>
    </w:p>
    <w:p w:rsidR="00497A2B" w:rsidRDefault="00497A2B" w:rsidP="00497A2B">
      <w:pPr>
        <w:spacing w:after="0" w:line="240" w:lineRule="auto"/>
      </w:pPr>
    </w:p>
    <w:p w:rsidR="00497A2B" w:rsidRDefault="00497A2B" w:rsidP="00497A2B">
      <w:pPr>
        <w:spacing w:after="0" w:line="240" w:lineRule="auto"/>
      </w:pPr>
    </w:p>
    <w:p w:rsidR="00497A2B" w:rsidRPr="00497A2B" w:rsidRDefault="00497A2B" w:rsidP="00497A2B">
      <w:pPr>
        <w:spacing w:after="0" w:line="240" w:lineRule="auto"/>
      </w:pPr>
    </w:p>
    <w:p w:rsidR="00B72859" w:rsidRDefault="00B50823" w:rsidP="00497A2B">
      <w:pPr>
        <w:pStyle w:val="Heading1"/>
        <w:spacing w:before="0" w:line="240" w:lineRule="auto"/>
        <w:rPr>
          <w:rFonts w:ascii="Arial" w:hAnsi="Arial" w:cs="Arial"/>
          <w:b/>
          <w:sz w:val="28"/>
        </w:rPr>
      </w:pPr>
      <w:r>
        <w:rPr>
          <w:rFonts w:ascii="Arial" w:hAnsi="Arial" w:cs="Arial"/>
          <w:b/>
          <w:sz w:val="28"/>
        </w:rPr>
        <w:lastRenderedPageBreak/>
        <w:t>Introduction</w:t>
      </w:r>
    </w:p>
    <w:p w:rsidR="00497A2B" w:rsidRDefault="00B50823" w:rsidP="00497A2B">
      <w:pPr>
        <w:spacing w:after="0" w:line="240" w:lineRule="auto"/>
      </w:pPr>
      <w:r>
        <w:t>This plan has been developed as a result a “Return to Safe operations Risk Assessment” and a “Facility Cleaning Risk Assessment” for this work group/work area - both of which were completed in consultation with worker representation from the Joint Occupation Health and Safety Committee.</w:t>
      </w:r>
    </w:p>
    <w:p w:rsidR="00497A2B" w:rsidRDefault="00497A2B" w:rsidP="00497A2B">
      <w:pPr>
        <w:pStyle w:val="Heading1"/>
        <w:spacing w:before="0" w:line="240" w:lineRule="auto"/>
        <w:rPr>
          <w:rFonts w:ascii="Arial" w:hAnsi="Arial" w:cs="Arial"/>
          <w:b/>
          <w:sz w:val="28"/>
        </w:rPr>
      </w:pPr>
    </w:p>
    <w:p w:rsidR="00E46782" w:rsidRPr="00E46782" w:rsidRDefault="00E46782" w:rsidP="00497A2B">
      <w:pPr>
        <w:pStyle w:val="Heading1"/>
        <w:spacing w:before="0" w:line="240" w:lineRule="auto"/>
        <w:rPr>
          <w:rFonts w:ascii="Arial" w:hAnsi="Arial" w:cs="Arial"/>
          <w:b/>
          <w:sz w:val="28"/>
        </w:rPr>
      </w:pPr>
      <w:r w:rsidRPr="00E46782">
        <w:rPr>
          <w:rFonts w:ascii="Arial" w:hAnsi="Arial" w:cs="Arial"/>
          <w:b/>
          <w:sz w:val="28"/>
        </w:rPr>
        <w:t xml:space="preserve">Facility </w:t>
      </w:r>
      <w:r>
        <w:rPr>
          <w:rFonts w:ascii="Arial" w:hAnsi="Arial" w:cs="Arial"/>
          <w:b/>
          <w:sz w:val="28"/>
        </w:rPr>
        <w:t>Protocols for Public</w:t>
      </w:r>
    </w:p>
    <w:p w:rsidR="00497A2B" w:rsidRDefault="00497A2B" w:rsidP="00497A2B">
      <w:pPr>
        <w:pStyle w:val="Heading1"/>
        <w:spacing w:before="0" w:line="240" w:lineRule="auto"/>
        <w:rPr>
          <w:rFonts w:ascii="Arial" w:hAnsi="Arial" w:cs="Arial"/>
          <w:b/>
          <w:color w:val="auto"/>
          <w:sz w:val="22"/>
        </w:rPr>
      </w:pPr>
    </w:p>
    <w:p w:rsidR="00223D8B" w:rsidRDefault="00E957EA" w:rsidP="00497A2B">
      <w:pPr>
        <w:pStyle w:val="Heading1"/>
        <w:spacing w:before="0" w:line="240" w:lineRule="auto"/>
        <w:rPr>
          <w:rFonts w:ascii="Arial" w:hAnsi="Arial" w:cs="Arial"/>
          <w:b/>
          <w:color w:val="auto"/>
          <w:sz w:val="22"/>
        </w:rPr>
      </w:pPr>
      <w:r>
        <w:rPr>
          <w:rFonts w:ascii="Arial" w:hAnsi="Arial" w:cs="Arial"/>
          <w:b/>
          <w:color w:val="auto"/>
          <w:sz w:val="22"/>
        </w:rPr>
        <w:t>Entering</w:t>
      </w:r>
      <w:r w:rsidR="00B846F8">
        <w:rPr>
          <w:rFonts w:ascii="Arial" w:hAnsi="Arial" w:cs="Arial"/>
          <w:b/>
          <w:color w:val="auto"/>
          <w:sz w:val="22"/>
        </w:rPr>
        <w:t xml:space="preserve"> and exiting the f</w:t>
      </w:r>
      <w:r>
        <w:rPr>
          <w:rFonts w:ascii="Arial" w:hAnsi="Arial" w:cs="Arial"/>
          <w:b/>
          <w:color w:val="auto"/>
          <w:sz w:val="22"/>
        </w:rPr>
        <w:t>acility</w:t>
      </w:r>
    </w:p>
    <w:p w:rsidR="00AD6369" w:rsidRPr="00AD6369" w:rsidRDefault="00AD6369" w:rsidP="00497A2B">
      <w:pPr>
        <w:spacing w:after="0" w:line="240" w:lineRule="auto"/>
      </w:pPr>
    </w:p>
    <w:p w:rsidR="00AD6369" w:rsidRDefault="00813709" w:rsidP="00497A2B">
      <w:pPr>
        <w:pStyle w:val="ListParagraph"/>
        <w:numPr>
          <w:ilvl w:val="0"/>
          <w:numId w:val="3"/>
        </w:numPr>
        <w:spacing w:after="0" w:line="240" w:lineRule="auto"/>
      </w:pPr>
      <w:r>
        <w:t>DES staff are available</w:t>
      </w:r>
      <w:r w:rsidR="00AD6369">
        <w:t xml:space="preserve"> by appointment only. </w:t>
      </w:r>
    </w:p>
    <w:p w:rsidR="00395D85" w:rsidRPr="00AD6369" w:rsidRDefault="00395D85" w:rsidP="00497A2B">
      <w:pPr>
        <w:pStyle w:val="ListParagraph"/>
        <w:spacing w:after="0" w:line="240" w:lineRule="auto"/>
        <w:ind w:left="360"/>
      </w:pPr>
    </w:p>
    <w:p w:rsidR="00223D8B" w:rsidRDefault="00395D85" w:rsidP="00497A2B">
      <w:pPr>
        <w:pStyle w:val="ListParagraph"/>
        <w:numPr>
          <w:ilvl w:val="0"/>
          <w:numId w:val="3"/>
        </w:numPr>
        <w:spacing w:after="0" w:line="240" w:lineRule="auto"/>
      </w:pPr>
      <w:r>
        <w:t>Public will enter through the front door of 105 Seymour and access DES via the stairs (not including disabled persons). Public will exit DES down the elevator and out the front door. Public will not be permitted to exit DES via travelling down the stairs.</w:t>
      </w:r>
    </w:p>
    <w:p w:rsidR="00497A2B" w:rsidRDefault="00497A2B" w:rsidP="00497A2B">
      <w:pPr>
        <w:spacing w:after="0" w:line="240" w:lineRule="auto"/>
      </w:pPr>
    </w:p>
    <w:p w:rsidR="00223D8B" w:rsidRDefault="00223D8B" w:rsidP="00497A2B">
      <w:pPr>
        <w:pStyle w:val="Heading1"/>
        <w:spacing w:before="0" w:line="240" w:lineRule="auto"/>
        <w:rPr>
          <w:rFonts w:ascii="Arial" w:hAnsi="Arial" w:cs="Arial"/>
          <w:b/>
          <w:color w:val="auto"/>
          <w:sz w:val="22"/>
        </w:rPr>
      </w:pPr>
      <w:r>
        <w:rPr>
          <w:rFonts w:ascii="Arial" w:hAnsi="Arial" w:cs="Arial"/>
          <w:b/>
          <w:color w:val="auto"/>
          <w:sz w:val="22"/>
        </w:rPr>
        <w:t xml:space="preserve">Transfer </w:t>
      </w:r>
      <w:r w:rsidR="00B72859">
        <w:rPr>
          <w:rFonts w:ascii="Arial" w:hAnsi="Arial" w:cs="Arial"/>
          <w:b/>
          <w:color w:val="auto"/>
          <w:sz w:val="22"/>
        </w:rPr>
        <w:t xml:space="preserve">and handling </w:t>
      </w:r>
      <w:r>
        <w:rPr>
          <w:rFonts w:ascii="Arial" w:hAnsi="Arial" w:cs="Arial"/>
          <w:b/>
          <w:color w:val="auto"/>
          <w:sz w:val="22"/>
        </w:rPr>
        <w:t>of documents</w:t>
      </w:r>
    </w:p>
    <w:p w:rsidR="00395D85" w:rsidRPr="00395D85" w:rsidRDefault="00395D85" w:rsidP="00497A2B">
      <w:pPr>
        <w:spacing w:after="0" w:line="240" w:lineRule="auto"/>
      </w:pPr>
    </w:p>
    <w:p w:rsidR="00395D85" w:rsidRDefault="00395D85" w:rsidP="00497A2B">
      <w:pPr>
        <w:pStyle w:val="ListParagraph"/>
        <w:numPr>
          <w:ilvl w:val="0"/>
          <w:numId w:val="4"/>
        </w:numPr>
        <w:spacing w:after="0" w:line="240" w:lineRule="auto"/>
      </w:pPr>
      <w:r>
        <w:t>Public who are submitting documents</w:t>
      </w:r>
      <w:r w:rsidR="00813709">
        <w:t xml:space="preserve"> relating to applications</w:t>
      </w:r>
      <w:r>
        <w:t xml:space="preserve"> are to place them in a designated drop box – they will not submit them directly to DES </w:t>
      </w:r>
      <w:proofErr w:type="gramStart"/>
      <w:r>
        <w:t>cle</w:t>
      </w:r>
      <w:r w:rsidR="00E957EA">
        <w:t>rks.</w:t>
      </w:r>
      <w:proofErr w:type="gramEnd"/>
    </w:p>
    <w:p w:rsidR="00813709" w:rsidRDefault="00813709" w:rsidP="00497A2B">
      <w:pPr>
        <w:pStyle w:val="ListParagraph"/>
        <w:spacing w:after="0" w:line="240" w:lineRule="auto"/>
        <w:ind w:left="360"/>
      </w:pPr>
    </w:p>
    <w:p w:rsidR="00B72859" w:rsidRPr="00813709" w:rsidRDefault="00813709" w:rsidP="00497A2B">
      <w:pPr>
        <w:pStyle w:val="ListParagraph"/>
        <w:numPr>
          <w:ilvl w:val="0"/>
          <w:numId w:val="4"/>
        </w:numPr>
        <w:spacing w:after="0" w:line="240" w:lineRule="auto"/>
      </w:pPr>
      <w:r w:rsidRPr="00813709">
        <w:t xml:space="preserve">Public who are </w:t>
      </w:r>
      <w:r>
        <w:t>picking up documents relating to permits and licenses are to do so by appointment only.</w:t>
      </w:r>
    </w:p>
    <w:p w:rsidR="00497A2B" w:rsidRDefault="00497A2B" w:rsidP="00497A2B">
      <w:pPr>
        <w:pStyle w:val="Heading1"/>
        <w:spacing w:before="0" w:line="240" w:lineRule="auto"/>
        <w:rPr>
          <w:rFonts w:ascii="Arial" w:hAnsi="Arial" w:cs="Arial"/>
          <w:b/>
          <w:color w:val="auto"/>
          <w:sz w:val="22"/>
        </w:rPr>
      </w:pPr>
    </w:p>
    <w:p w:rsidR="00223D8B" w:rsidRDefault="00223D8B" w:rsidP="00497A2B">
      <w:pPr>
        <w:pStyle w:val="Heading1"/>
        <w:spacing w:before="0" w:line="240" w:lineRule="auto"/>
        <w:rPr>
          <w:rFonts w:ascii="Arial" w:hAnsi="Arial" w:cs="Arial"/>
          <w:b/>
          <w:color w:val="auto"/>
          <w:sz w:val="22"/>
        </w:rPr>
      </w:pPr>
      <w:r>
        <w:rPr>
          <w:rFonts w:ascii="Arial" w:hAnsi="Arial" w:cs="Arial"/>
          <w:b/>
          <w:color w:val="auto"/>
          <w:sz w:val="22"/>
        </w:rPr>
        <w:t xml:space="preserve">Interaction with </w:t>
      </w:r>
      <w:r w:rsidR="00B846F8">
        <w:rPr>
          <w:rFonts w:ascii="Arial" w:hAnsi="Arial" w:cs="Arial"/>
          <w:b/>
          <w:color w:val="auto"/>
          <w:sz w:val="22"/>
        </w:rPr>
        <w:t>staff / c</w:t>
      </w:r>
      <w:r>
        <w:rPr>
          <w:rFonts w:ascii="Arial" w:hAnsi="Arial" w:cs="Arial"/>
          <w:b/>
          <w:color w:val="auto"/>
          <w:sz w:val="22"/>
        </w:rPr>
        <w:t>lerks</w:t>
      </w:r>
    </w:p>
    <w:p w:rsidR="00223D8B" w:rsidRDefault="00223D8B" w:rsidP="00497A2B">
      <w:pPr>
        <w:spacing w:after="0" w:line="240" w:lineRule="auto"/>
      </w:pPr>
    </w:p>
    <w:p w:rsidR="001D7D5D" w:rsidRDefault="001D7D5D" w:rsidP="00497A2B">
      <w:pPr>
        <w:pStyle w:val="ListParagraph"/>
        <w:numPr>
          <w:ilvl w:val="0"/>
          <w:numId w:val="5"/>
        </w:numPr>
        <w:spacing w:after="0" w:line="240" w:lineRule="auto"/>
      </w:pPr>
      <w:r>
        <w:t>Public will be required to maintain social distancing with staff and each other when visiting DES. Markers will be installed on the floor to indicate where public are to stand when approachin</w:t>
      </w:r>
      <w:r w:rsidR="008F2A31">
        <w:t xml:space="preserve">g clerks. Raised crowd control belts </w:t>
      </w:r>
      <w:r>
        <w:t>will also be installed to designate areas for public to line up for business licensing, planning, building, and general inquiries.</w:t>
      </w:r>
    </w:p>
    <w:p w:rsidR="00395D85" w:rsidRDefault="001D7D5D" w:rsidP="00497A2B">
      <w:pPr>
        <w:pStyle w:val="ListParagraph"/>
        <w:spacing w:after="0" w:line="240" w:lineRule="auto"/>
        <w:ind w:left="360"/>
      </w:pPr>
      <w:r>
        <w:t xml:space="preserve"> </w:t>
      </w:r>
    </w:p>
    <w:p w:rsidR="00223D8B" w:rsidRPr="00223D8B" w:rsidRDefault="008F2A31" w:rsidP="00497A2B">
      <w:pPr>
        <w:pStyle w:val="ListParagraph"/>
        <w:numPr>
          <w:ilvl w:val="0"/>
          <w:numId w:val="5"/>
        </w:numPr>
        <w:spacing w:after="0" w:line="240" w:lineRule="auto"/>
      </w:pPr>
      <w:r>
        <w:t>Physical transparent barriers will be installed at DES public facing counters to limit exposures between staff and public.</w:t>
      </w:r>
    </w:p>
    <w:p w:rsidR="00497A2B" w:rsidRDefault="00497A2B" w:rsidP="00497A2B">
      <w:pPr>
        <w:pStyle w:val="Heading1"/>
        <w:spacing w:before="0" w:line="240" w:lineRule="auto"/>
        <w:rPr>
          <w:rFonts w:ascii="Arial" w:hAnsi="Arial" w:cs="Arial"/>
          <w:b/>
          <w:sz w:val="28"/>
        </w:rPr>
      </w:pPr>
    </w:p>
    <w:p w:rsidR="00223D8B" w:rsidRPr="0000239F" w:rsidRDefault="00E46782" w:rsidP="00497A2B">
      <w:pPr>
        <w:pStyle w:val="Heading1"/>
        <w:spacing w:before="0" w:line="240" w:lineRule="auto"/>
        <w:rPr>
          <w:rFonts w:ascii="Arial" w:hAnsi="Arial" w:cs="Arial"/>
          <w:b/>
          <w:sz w:val="28"/>
        </w:rPr>
      </w:pPr>
      <w:r>
        <w:rPr>
          <w:rFonts w:ascii="Arial" w:hAnsi="Arial" w:cs="Arial"/>
          <w:b/>
          <w:sz w:val="28"/>
        </w:rPr>
        <w:t>Protocols for Staff</w:t>
      </w:r>
    </w:p>
    <w:p w:rsidR="00497A2B" w:rsidRDefault="00497A2B" w:rsidP="00497A2B">
      <w:pPr>
        <w:pStyle w:val="Heading1"/>
        <w:spacing w:before="0" w:line="240" w:lineRule="auto"/>
        <w:rPr>
          <w:rFonts w:ascii="Arial" w:hAnsi="Arial" w:cs="Arial"/>
          <w:b/>
          <w:color w:val="auto"/>
          <w:sz w:val="22"/>
        </w:rPr>
      </w:pPr>
    </w:p>
    <w:p w:rsidR="00223D8B" w:rsidRDefault="00B846F8" w:rsidP="00497A2B">
      <w:pPr>
        <w:pStyle w:val="Heading1"/>
        <w:spacing w:before="0" w:line="240" w:lineRule="auto"/>
        <w:rPr>
          <w:rFonts w:ascii="Arial" w:hAnsi="Arial" w:cs="Arial"/>
          <w:b/>
          <w:color w:val="auto"/>
          <w:sz w:val="22"/>
        </w:rPr>
      </w:pPr>
      <w:r>
        <w:rPr>
          <w:rFonts w:ascii="Arial" w:hAnsi="Arial" w:cs="Arial"/>
          <w:b/>
          <w:color w:val="auto"/>
          <w:sz w:val="22"/>
        </w:rPr>
        <w:t>Limited o</w:t>
      </w:r>
      <w:r w:rsidR="00223D8B">
        <w:rPr>
          <w:rFonts w:ascii="Arial" w:hAnsi="Arial" w:cs="Arial"/>
          <w:b/>
          <w:color w:val="auto"/>
          <w:sz w:val="22"/>
        </w:rPr>
        <w:t>ccupancies</w:t>
      </w:r>
    </w:p>
    <w:p w:rsidR="0000239F" w:rsidRPr="0000239F" w:rsidRDefault="0000239F" w:rsidP="00497A2B">
      <w:pPr>
        <w:spacing w:after="0" w:line="240" w:lineRule="auto"/>
      </w:pPr>
    </w:p>
    <w:p w:rsidR="0000239F" w:rsidRDefault="0000239F" w:rsidP="00497A2B">
      <w:pPr>
        <w:pStyle w:val="ListParagraph"/>
        <w:numPr>
          <w:ilvl w:val="0"/>
          <w:numId w:val="6"/>
        </w:numPr>
        <w:spacing w:after="0" w:line="240" w:lineRule="auto"/>
      </w:pPr>
      <w:r>
        <w:t xml:space="preserve">Staff must adhere to occupancy limits posted on the doors of common meeting rooms, lunch rooms, etc. </w:t>
      </w:r>
      <w:r w:rsidR="007E497C">
        <w:t xml:space="preserve">Note that the safe work procedure for “Use of Meeting Rooms” must be adhered to. </w:t>
      </w:r>
      <w:r>
        <w:t>Tentative occupancy limitations are as follows:</w:t>
      </w:r>
    </w:p>
    <w:p w:rsidR="0000239F" w:rsidRDefault="0000239F" w:rsidP="00497A2B">
      <w:pPr>
        <w:pStyle w:val="ListParagraph"/>
        <w:spacing w:after="0" w:line="240" w:lineRule="auto"/>
        <w:ind w:left="360"/>
      </w:pPr>
    </w:p>
    <w:p w:rsidR="0000239F" w:rsidRDefault="0000239F" w:rsidP="00497A2B">
      <w:pPr>
        <w:pStyle w:val="ListParagraph"/>
        <w:numPr>
          <w:ilvl w:val="1"/>
          <w:numId w:val="6"/>
        </w:numPr>
        <w:spacing w:after="0" w:line="240" w:lineRule="auto"/>
      </w:pPr>
      <w:r>
        <w:t>Engineering Boardroom – 3 persons</w:t>
      </w:r>
    </w:p>
    <w:p w:rsidR="0000239F" w:rsidRDefault="0000239F" w:rsidP="00497A2B">
      <w:pPr>
        <w:pStyle w:val="ListParagraph"/>
        <w:numPr>
          <w:ilvl w:val="1"/>
          <w:numId w:val="6"/>
        </w:numPr>
        <w:spacing w:after="0" w:line="240" w:lineRule="auto"/>
      </w:pPr>
      <w:r>
        <w:t>Elevator – 1 person (no</w:t>
      </w:r>
      <w:r w:rsidR="008615AE">
        <w:t>t</w:t>
      </w:r>
      <w:r>
        <w:t xml:space="preserve"> including caregivers / family)</w:t>
      </w:r>
    </w:p>
    <w:p w:rsidR="0000239F" w:rsidRDefault="0000239F" w:rsidP="00497A2B">
      <w:pPr>
        <w:pStyle w:val="ListParagraph"/>
        <w:numPr>
          <w:ilvl w:val="1"/>
          <w:numId w:val="6"/>
        </w:numPr>
        <w:spacing w:after="0" w:line="240" w:lineRule="auto"/>
      </w:pPr>
      <w:r>
        <w:t>DES Boardroom – 10 person</w:t>
      </w:r>
    </w:p>
    <w:p w:rsidR="0000239F" w:rsidRDefault="0000239F" w:rsidP="00497A2B">
      <w:pPr>
        <w:pStyle w:val="ListParagraph"/>
        <w:numPr>
          <w:ilvl w:val="1"/>
          <w:numId w:val="6"/>
        </w:numPr>
        <w:spacing w:after="0" w:line="240" w:lineRule="auto"/>
      </w:pPr>
      <w:r>
        <w:t>DES Library – 6 Persons</w:t>
      </w:r>
    </w:p>
    <w:p w:rsidR="0000239F" w:rsidRDefault="0000239F" w:rsidP="00497A2B">
      <w:pPr>
        <w:pStyle w:val="ListParagraph"/>
        <w:numPr>
          <w:ilvl w:val="1"/>
          <w:numId w:val="6"/>
        </w:numPr>
        <w:spacing w:after="0" w:line="240" w:lineRule="auto"/>
      </w:pPr>
      <w:r>
        <w:t>DES Lunch Room 8 Persons</w:t>
      </w:r>
    </w:p>
    <w:p w:rsidR="0000239F" w:rsidRDefault="00B50823" w:rsidP="00497A2B">
      <w:pPr>
        <w:pStyle w:val="ListParagraph"/>
        <w:numPr>
          <w:ilvl w:val="0"/>
          <w:numId w:val="6"/>
        </w:numPr>
        <w:spacing w:after="0" w:line="240" w:lineRule="auto"/>
      </w:pPr>
      <w:r>
        <w:lastRenderedPageBreak/>
        <w:t>P</w:t>
      </w:r>
      <w:r w:rsidR="0000239F">
        <w:t>ublic meeting rooms 1 &amp; 2 are being repurposed and are not to be used to meet with the public as they are not large enough to ensure social distancing.</w:t>
      </w:r>
    </w:p>
    <w:p w:rsidR="00B72859" w:rsidRDefault="00B72859" w:rsidP="00497A2B">
      <w:pPr>
        <w:pStyle w:val="Heading1"/>
        <w:spacing w:before="0" w:line="240" w:lineRule="auto"/>
        <w:rPr>
          <w:rFonts w:ascii="Arial" w:hAnsi="Arial" w:cs="Arial"/>
          <w:b/>
          <w:color w:val="auto"/>
          <w:sz w:val="22"/>
        </w:rPr>
      </w:pPr>
    </w:p>
    <w:p w:rsidR="00223D8B" w:rsidRDefault="00223D8B" w:rsidP="00497A2B">
      <w:pPr>
        <w:pStyle w:val="Heading1"/>
        <w:spacing w:before="0" w:line="240" w:lineRule="auto"/>
        <w:rPr>
          <w:rFonts w:ascii="Arial" w:hAnsi="Arial" w:cs="Arial"/>
          <w:b/>
          <w:color w:val="auto"/>
          <w:sz w:val="22"/>
        </w:rPr>
      </w:pPr>
      <w:r>
        <w:rPr>
          <w:rFonts w:ascii="Arial" w:hAnsi="Arial" w:cs="Arial"/>
          <w:b/>
          <w:color w:val="auto"/>
          <w:sz w:val="22"/>
        </w:rPr>
        <w:t xml:space="preserve">Use of </w:t>
      </w:r>
      <w:r w:rsidR="00B846F8">
        <w:rPr>
          <w:rFonts w:ascii="Arial" w:hAnsi="Arial" w:cs="Arial"/>
          <w:b/>
          <w:color w:val="auto"/>
          <w:sz w:val="22"/>
        </w:rPr>
        <w:t>s</w:t>
      </w:r>
      <w:r w:rsidR="008615AE">
        <w:rPr>
          <w:rFonts w:ascii="Arial" w:hAnsi="Arial" w:cs="Arial"/>
          <w:b/>
          <w:color w:val="auto"/>
          <w:sz w:val="22"/>
        </w:rPr>
        <w:t xml:space="preserve">taff and </w:t>
      </w:r>
      <w:r w:rsidR="00B846F8">
        <w:rPr>
          <w:rFonts w:ascii="Arial" w:hAnsi="Arial" w:cs="Arial"/>
          <w:b/>
          <w:color w:val="auto"/>
          <w:sz w:val="22"/>
        </w:rPr>
        <w:t>public w</w:t>
      </w:r>
      <w:r>
        <w:rPr>
          <w:rFonts w:ascii="Arial" w:hAnsi="Arial" w:cs="Arial"/>
          <w:b/>
          <w:color w:val="auto"/>
          <w:sz w:val="22"/>
        </w:rPr>
        <w:t>ashrooms</w:t>
      </w:r>
    </w:p>
    <w:p w:rsidR="008615AE" w:rsidRDefault="008615AE" w:rsidP="00497A2B">
      <w:pPr>
        <w:spacing w:after="0" w:line="240" w:lineRule="auto"/>
      </w:pPr>
    </w:p>
    <w:p w:rsidR="008615AE" w:rsidRDefault="008615AE" w:rsidP="00497A2B">
      <w:pPr>
        <w:pStyle w:val="ListParagraph"/>
        <w:numPr>
          <w:ilvl w:val="0"/>
          <w:numId w:val="7"/>
        </w:numPr>
        <w:spacing w:after="0" w:line="240" w:lineRule="auto"/>
      </w:pPr>
      <w:r>
        <w:t>Staff are instructed not to use public accessed washrooms during this time.</w:t>
      </w:r>
    </w:p>
    <w:p w:rsidR="008615AE" w:rsidRDefault="008615AE" w:rsidP="00497A2B">
      <w:pPr>
        <w:pStyle w:val="ListParagraph"/>
        <w:numPr>
          <w:ilvl w:val="0"/>
          <w:numId w:val="7"/>
        </w:numPr>
        <w:spacing w:after="0" w:line="240" w:lineRule="auto"/>
      </w:pPr>
      <w:r>
        <w:t>Staff are also instructed to direct public to public washrooms only.</w:t>
      </w:r>
    </w:p>
    <w:p w:rsidR="00833AEF" w:rsidRDefault="00833AEF" w:rsidP="00497A2B">
      <w:pPr>
        <w:pStyle w:val="Heading1"/>
        <w:spacing w:before="0" w:line="240" w:lineRule="auto"/>
        <w:rPr>
          <w:rFonts w:ascii="Arial" w:hAnsi="Arial" w:cs="Arial"/>
          <w:b/>
          <w:color w:val="auto"/>
          <w:sz w:val="22"/>
        </w:rPr>
      </w:pPr>
    </w:p>
    <w:p w:rsidR="00223D8B" w:rsidRDefault="00B846F8" w:rsidP="00497A2B">
      <w:pPr>
        <w:pStyle w:val="Heading1"/>
        <w:spacing w:before="0" w:line="240" w:lineRule="auto"/>
        <w:rPr>
          <w:rFonts w:ascii="Arial" w:hAnsi="Arial" w:cs="Arial"/>
          <w:b/>
          <w:color w:val="auto"/>
          <w:sz w:val="22"/>
        </w:rPr>
      </w:pPr>
      <w:r>
        <w:rPr>
          <w:rFonts w:ascii="Arial" w:hAnsi="Arial" w:cs="Arial"/>
          <w:b/>
          <w:color w:val="auto"/>
          <w:sz w:val="22"/>
        </w:rPr>
        <w:t>Limiting social i</w:t>
      </w:r>
      <w:r w:rsidR="00223D8B">
        <w:rPr>
          <w:rFonts w:ascii="Arial" w:hAnsi="Arial" w:cs="Arial"/>
          <w:b/>
          <w:color w:val="auto"/>
          <w:sz w:val="22"/>
        </w:rPr>
        <w:t>nteraction</w:t>
      </w:r>
    </w:p>
    <w:p w:rsidR="00223D8B" w:rsidRDefault="00223D8B" w:rsidP="00497A2B">
      <w:pPr>
        <w:spacing w:after="0" w:line="240" w:lineRule="auto"/>
      </w:pPr>
    </w:p>
    <w:p w:rsidR="008615AE" w:rsidRDefault="008615AE" w:rsidP="00497A2B">
      <w:pPr>
        <w:spacing w:after="0" w:line="240" w:lineRule="auto"/>
      </w:pPr>
      <w:r>
        <w:t>Staff are encouraged to minimize their in-person social interaction as much as possible by practising the following:</w:t>
      </w:r>
    </w:p>
    <w:p w:rsidR="008615AE" w:rsidRDefault="008615AE" w:rsidP="00497A2B">
      <w:pPr>
        <w:spacing w:after="0" w:line="240" w:lineRule="auto"/>
      </w:pPr>
    </w:p>
    <w:p w:rsidR="008615AE" w:rsidRDefault="008615AE" w:rsidP="00497A2B">
      <w:pPr>
        <w:pStyle w:val="ListParagraph"/>
        <w:numPr>
          <w:ilvl w:val="0"/>
          <w:numId w:val="9"/>
        </w:numPr>
        <w:spacing w:after="0" w:line="240" w:lineRule="auto"/>
      </w:pPr>
      <w:r>
        <w:t>Try to substitute in person meeting</w:t>
      </w:r>
      <w:r w:rsidR="00813709">
        <w:t>s</w:t>
      </w:r>
      <w:r>
        <w:t xml:space="preserve"> to conference calls / other digital meetings.</w:t>
      </w:r>
    </w:p>
    <w:p w:rsidR="008615AE" w:rsidRDefault="008615AE" w:rsidP="00497A2B">
      <w:pPr>
        <w:pStyle w:val="ListParagraph"/>
        <w:numPr>
          <w:ilvl w:val="0"/>
          <w:numId w:val="9"/>
        </w:numPr>
        <w:spacing w:after="0" w:line="240" w:lineRule="auto"/>
      </w:pPr>
      <w:r>
        <w:t>Take lunch or coffee breaks at your desk rather than meeting in a lunchroom / meeting room.</w:t>
      </w:r>
    </w:p>
    <w:p w:rsidR="008615AE" w:rsidRDefault="008615AE" w:rsidP="00497A2B">
      <w:pPr>
        <w:pStyle w:val="ListParagraph"/>
        <w:numPr>
          <w:ilvl w:val="0"/>
          <w:numId w:val="9"/>
        </w:numPr>
        <w:spacing w:after="0" w:line="240" w:lineRule="auto"/>
      </w:pPr>
      <w:r>
        <w:t>Minimize the amount of hallway traffic – use a phone to call your co-workers rather than visiting them in their office in person.</w:t>
      </w:r>
    </w:p>
    <w:p w:rsidR="00D50F3E" w:rsidRDefault="00D50F3E" w:rsidP="00497A2B">
      <w:pPr>
        <w:spacing w:after="0" w:line="240" w:lineRule="auto"/>
      </w:pPr>
    </w:p>
    <w:p w:rsidR="00D50F3E" w:rsidRPr="00223D8B" w:rsidRDefault="00D50F3E" w:rsidP="00497A2B">
      <w:pPr>
        <w:spacing w:after="0" w:line="240" w:lineRule="auto"/>
      </w:pPr>
      <w:r>
        <w:t>If staff are required to meet with public and cannot maintain a 6ft distance – they are required to wear an N-95 respirator (which they must be fit tested for) as well a</w:t>
      </w:r>
      <w:r w:rsidR="00B72859">
        <w:t>s gloves and protective eyewear (see safe work procedure on “Practicing Social Distancing).</w:t>
      </w:r>
    </w:p>
    <w:p w:rsidR="00C94FCE" w:rsidRDefault="00C94FCE" w:rsidP="00497A2B">
      <w:pPr>
        <w:pStyle w:val="Heading1"/>
        <w:spacing w:before="0" w:line="240" w:lineRule="auto"/>
        <w:rPr>
          <w:rFonts w:ascii="Arial" w:hAnsi="Arial" w:cs="Arial"/>
          <w:b/>
          <w:color w:val="auto"/>
          <w:sz w:val="22"/>
        </w:rPr>
      </w:pPr>
    </w:p>
    <w:p w:rsidR="00223D8B" w:rsidRDefault="00223D8B" w:rsidP="00497A2B">
      <w:pPr>
        <w:pStyle w:val="Heading1"/>
        <w:spacing w:before="0" w:line="240" w:lineRule="auto"/>
        <w:rPr>
          <w:rFonts w:ascii="Arial" w:hAnsi="Arial" w:cs="Arial"/>
          <w:b/>
          <w:color w:val="auto"/>
          <w:sz w:val="22"/>
        </w:rPr>
      </w:pPr>
      <w:r>
        <w:rPr>
          <w:rFonts w:ascii="Arial" w:hAnsi="Arial" w:cs="Arial"/>
          <w:b/>
          <w:color w:val="auto"/>
          <w:sz w:val="22"/>
        </w:rPr>
        <w:t>24 hour quarantine of non-priority mail / submittals from public</w:t>
      </w:r>
    </w:p>
    <w:p w:rsidR="00223D8B" w:rsidRDefault="00223D8B" w:rsidP="00497A2B">
      <w:pPr>
        <w:spacing w:after="0" w:line="240" w:lineRule="auto"/>
      </w:pPr>
    </w:p>
    <w:p w:rsidR="008615AE" w:rsidRDefault="008615AE" w:rsidP="00497A2B">
      <w:pPr>
        <w:pStyle w:val="ListParagraph"/>
        <w:numPr>
          <w:ilvl w:val="0"/>
          <w:numId w:val="10"/>
        </w:numPr>
        <w:spacing w:after="0" w:line="240" w:lineRule="auto"/>
      </w:pPr>
      <w:r>
        <w:t>Mail / other document submittals which are not priority are to be left untouched by staff for a period of 24 hours prior to being handled.</w:t>
      </w:r>
    </w:p>
    <w:p w:rsidR="008615AE" w:rsidRDefault="008615AE" w:rsidP="00497A2B">
      <w:pPr>
        <w:spacing w:after="0" w:line="240" w:lineRule="auto"/>
      </w:pPr>
    </w:p>
    <w:p w:rsidR="00C94FCE" w:rsidRDefault="008615AE" w:rsidP="00497A2B">
      <w:pPr>
        <w:pStyle w:val="ListParagraph"/>
        <w:numPr>
          <w:ilvl w:val="0"/>
          <w:numId w:val="10"/>
        </w:numPr>
        <w:spacing w:after="0" w:line="240" w:lineRule="auto"/>
      </w:pPr>
      <w:r>
        <w:t>If there is priority mail / other documents that must be handled – this should be done in accordance with the “Handling and Transferring of materials between staff and public” safe work procedure.</w:t>
      </w:r>
    </w:p>
    <w:p w:rsidR="00B50823" w:rsidRPr="00B50823" w:rsidRDefault="00B50823" w:rsidP="00497A2B">
      <w:pPr>
        <w:spacing w:after="0" w:line="240" w:lineRule="auto"/>
      </w:pPr>
    </w:p>
    <w:p w:rsidR="00223D8B" w:rsidRDefault="00B846F8" w:rsidP="00497A2B">
      <w:pPr>
        <w:pStyle w:val="Heading1"/>
        <w:spacing w:before="0" w:line="240" w:lineRule="auto"/>
        <w:rPr>
          <w:rFonts w:ascii="Arial" w:hAnsi="Arial" w:cs="Arial"/>
          <w:b/>
          <w:color w:val="auto"/>
          <w:sz w:val="22"/>
        </w:rPr>
      </w:pPr>
      <w:r>
        <w:rPr>
          <w:rFonts w:ascii="Arial" w:hAnsi="Arial" w:cs="Arial"/>
          <w:b/>
          <w:color w:val="auto"/>
          <w:sz w:val="22"/>
        </w:rPr>
        <w:t>Sanitation of common touch s</w:t>
      </w:r>
      <w:r w:rsidR="00223D8B">
        <w:rPr>
          <w:rFonts w:ascii="Arial" w:hAnsi="Arial" w:cs="Arial"/>
          <w:b/>
          <w:color w:val="auto"/>
          <w:sz w:val="22"/>
        </w:rPr>
        <w:t>urfaces</w:t>
      </w:r>
      <w:r w:rsidR="00D50F3E">
        <w:rPr>
          <w:rFonts w:ascii="Arial" w:hAnsi="Arial" w:cs="Arial"/>
          <w:b/>
          <w:color w:val="auto"/>
          <w:sz w:val="22"/>
        </w:rPr>
        <w:t xml:space="preserve"> and equipment</w:t>
      </w:r>
      <w:r w:rsidR="007E497C">
        <w:rPr>
          <w:rFonts w:ascii="Arial" w:hAnsi="Arial" w:cs="Arial"/>
          <w:b/>
          <w:color w:val="auto"/>
          <w:sz w:val="22"/>
        </w:rPr>
        <w:t xml:space="preserve"> at DES</w:t>
      </w:r>
    </w:p>
    <w:p w:rsidR="00223D8B" w:rsidRDefault="00223D8B" w:rsidP="00497A2B">
      <w:pPr>
        <w:spacing w:after="0" w:line="240" w:lineRule="auto"/>
      </w:pPr>
    </w:p>
    <w:p w:rsidR="008615AE" w:rsidRDefault="004F2E49" w:rsidP="00497A2B">
      <w:pPr>
        <w:pStyle w:val="ListParagraph"/>
        <w:numPr>
          <w:ilvl w:val="0"/>
          <w:numId w:val="11"/>
        </w:numPr>
        <w:spacing w:after="0" w:line="240" w:lineRule="auto"/>
      </w:pPr>
      <w:r>
        <w:t>Facilities caretakers have committed to</w:t>
      </w:r>
      <w:r w:rsidR="008615AE">
        <w:t xml:space="preserve"> cleaning and sanitizing common to</w:t>
      </w:r>
      <w:r w:rsidR="007E497C">
        <w:t>uch surfaces twice daily at DES, including door handles, handrails, countertops, etc. (no</w:t>
      </w:r>
      <w:r>
        <w:t>t including staff workstations, printers,</w:t>
      </w:r>
      <w:r w:rsidR="00130A8B">
        <w:t xml:space="preserve"> or kitchen appliances</w:t>
      </w:r>
      <w:r>
        <w:t>).</w:t>
      </w:r>
    </w:p>
    <w:p w:rsidR="00D50F3E" w:rsidRDefault="00D50F3E" w:rsidP="00497A2B">
      <w:pPr>
        <w:pStyle w:val="ListParagraph"/>
        <w:spacing w:after="0" w:line="240" w:lineRule="auto"/>
        <w:ind w:left="360"/>
      </w:pPr>
    </w:p>
    <w:p w:rsidR="00D50F3E" w:rsidRDefault="00D50F3E" w:rsidP="00497A2B">
      <w:pPr>
        <w:pStyle w:val="ListParagraph"/>
        <w:numPr>
          <w:ilvl w:val="0"/>
          <w:numId w:val="11"/>
        </w:numPr>
        <w:spacing w:after="0" w:line="240" w:lineRule="auto"/>
      </w:pPr>
      <w:r>
        <w:t xml:space="preserve">Point of sale transaction machines will need to be cleaned continuously </w:t>
      </w:r>
      <w:r w:rsidR="00130A8B">
        <w:t xml:space="preserve">by facility staff </w:t>
      </w:r>
      <w:r>
        <w:t xml:space="preserve">after each use by the public. See </w:t>
      </w:r>
      <w:r w:rsidR="00C94FCE">
        <w:t>detailed task description below.</w:t>
      </w:r>
    </w:p>
    <w:p w:rsidR="00D50F3E" w:rsidRDefault="00D50F3E" w:rsidP="00497A2B">
      <w:pPr>
        <w:pStyle w:val="ListParagraph"/>
        <w:spacing w:after="0" w:line="240" w:lineRule="auto"/>
        <w:ind w:left="360"/>
      </w:pPr>
    </w:p>
    <w:p w:rsidR="00D50F3E" w:rsidRDefault="00D50F3E" w:rsidP="00497A2B">
      <w:pPr>
        <w:pStyle w:val="ListParagraph"/>
        <w:numPr>
          <w:ilvl w:val="0"/>
          <w:numId w:val="11"/>
        </w:numPr>
        <w:spacing w:after="0" w:line="240" w:lineRule="auto"/>
      </w:pPr>
      <w:r>
        <w:t>Staff are encouraged to sanitize th</w:t>
      </w:r>
      <w:r w:rsidR="007E497C">
        <w:t>eir individual workstations once per day</w:t>
      </w:r>
      <w:r>
        <w:t xml:space="preserve"> with use of neutral disinfectant or alcohol wipes.</w:t>
      </w:r>
      <w:r w:rsidR="00130A8B">
        <w:t xml:space="preserve"> See “General Safe work procedures” below for direction on this.</w:t>
      </w:r>
    </w:p>
    <w:p w:rsidR="00D50F3E" w:rsidRDefault="00D50F3E" w:rsidP="00497A2B">
      <w:pPr>
        <w:pStyle w:val="ListParagraph"/>
        <w:spacing w:after="0" w:line="240" w:lineRule="auto"/>
      </w:pPr>
    </w:p>
    <w:p w:rsidR="00D50F3E" w:rsidRDefault="00D50F3E" w:rsidP="00497A2B">
      <w:pPr>
        <w:pStyle w:val="ListParagraph"/>
        <w:numPr>
          <w:ilvl w:val="0"/>
          <w:numId w:val="11"/>
        </w:numPr>
        <w:spacing w:after="0" w:line="240" w:lineRule="auto"/>
      </w:pPr>
      <w:r>
        <w:t xml:space="preserve">Staff who utilize the </w:t>
      </w:r>
      <w:r w:rsidR="00C94FCE">
        <w:t>printers or the micro-f</w:t>
      </w:r>
      <w:r w:rsidR="007E497C">
        <w:t>iche machine must sanitize the workstation prior to each use.</w:t>
      </w:r>
      <w:r w:rsidR="00C94FCE">
        <w:t xml:space="preserve"> See detailed task description below.</w:t>
      </w:r>
    </w:p>
    <w:p w:rsidR="00130A8B" w:rsidRDefault="00130A8B" w:rsidP="00497A2B">
      <w:pPr>
        <w:pStyle w:val="ListParagraph"/>
        <w:spacing w:after="0" w:line="240" w:lineRule="auto"/>
      </w:pPr>
    </w:p>
    <w:p w:rsidR="00B50823" w:rsidRDefault="00B50823" w:rsidP="00497A2B">
      <w:pPr>
        <w:pStyle w:val="ListParagraph"/>
        <w:spacing w:after="0" w:line="240" w:lineRule="auto"/>
        <w:ind w:left="360"/>
      </w:pPr>
    </w:p>
    <w:p w:rsidR="00130A8B" w:rsidRPr="00B50823" w:rsidRDefault="00130A8B" w:rsidP="00497A2B">
      <w:pPr>
        <w:pStyle w:val="ListParagraph"/>
        <w:numPr>
          <w:ilvl w:val="0"/>
          <w:numId w:val="11"/>
        </w:numPr>
        <w:spacing w:after="0" w:line="240" w:lineRule="auto"/>
      </w:pPr>
      <w:r>
        <w:t xml:space="preserve">Staff who utilize the kitchen / appliances must sanitize </w:t>
      </w:r>
      <w:proofErr w:type="gramStart"/>
      <w:r>
        <w:t>it’s</w:t>
      </w:r>
      <w:proofErr w:type="gramEnd"/>
      <w:r>
        <w:t xml:space="preserve"> common touch surfaces prior to use.</w:t>
      </w:r>
      <w:r w:rsidR="00C94FCE">
        <w:t xml:space="preserve"> See “Use of Kitchen” procedures below for more detail.</w:t>
      </w:r>
    </w:p>
    <w:p w:rsidR="0089454A" w:rsidRDefault="0089454A" w:rsidP="00497A2B">
      <w:pPr>
        <w:pStyle w:val="Heading1"/>
        <w:spacing w:before="0" w:line="240" w:lineRule="auto"/>
        <w:rPr>
          <w:rFonts w:ascii="Arial" w:hAnsi="Arial" w:cs="Arial"/>
          <w:b/>
          <w:color w:val="auto"/>
          <w:sz w:val="22"/>
        </w:rPr>
      </w:pPr>
      <w:r>
        <w:rPr>
          <w:rFonts w:ascii="Arial" w:hAnsi="Arial" w:cs="Arial"/>
          <w:b/>
          <w:color w:val="auto"/>
          <w:sz w:val="22"/>
        </w:rPr>
        <w:lastRenderedPageBreak/>
        <w:t xml:space="preserve">Use of </w:t>
      </w:r>
      <w:r w:rsidR="00B846F8">
        <w:rPr>
          <w:rFonts w:ascii="Arial" w:hAnsi="Arial" w:cs="Arial"/>
          <w:b/>
          <w:color w:val="auto"/>
          <w:sz w:val="22"/>
        </w:rPr>
        <w:t>k</w:t>
      </w:r>
      <w:r>
        <w:rPr>
          <w:rFonts w:ascii="Arial" w:hAnsi="Arial" w:cs="Arial"/>
          <w:b/>
          <w:color w:val="auto"/>
          <w:sz w:val="22"/>
        </w:rPr>
        <w:t>itchen</w:t>
      </w:r>
    </w:p>
    <w:p w:rsidR="00645E2F" w:rsidRDefault="00645E2F" w:rsidP="00497A2B">
      <w:pPr>
        <w:spacing w:after="0" w:line="240" w:lineRule="auto"/>
      </w:pPr>
    </w:p>
    <w:p w:rsidR="00645E2F" w:rsidRDefault="00645E2F" w:rsidP="00497A2B">
      <w:pPr>
        <w:pStyle w:val="ListParagraph"/>
        <w:numPr>
          <w:ilvl w:val="0"/>
          <w:numId w:val="13"/>
        </w:numPr>
        <w:spacing w:after="0" w:line="240" w:lineRule="auto"/>
      </w:pPr>
      <w:r>
        <w:t xml:space="preserve">Staff are encouraged (not required) to use, clean, and store their own set of plates and cutlery </w:t>
      </w:r>
      <w:r w:rsidR="00130A8B">
        <w:t>at this time.</w:t>
      </w:r>
    </w:p>
    <w:p w:rsidR="00334B93" w:rsidRDefault="00334B93" w:rsidP="00497A2B">
      <w:pPr>
        <w:pStyle w:val="ListParagraph"/>
        <w:spacing w:after="0" w:line="240" w:lineRule="auto"/>
        <w:ind w:left="360"/>
      </w:pPr>
    </w:p>
    <w:p w:rsidR="00334B93" w:rsidRDefault="00334B93" w:rsidP="00497A2B">
      <w:pPr>
        <w:pStyle w:val="ListParagraph"/>
        <w:numPr>
          <w:ilvl w:val="0"/>
          <w:numId w:val="13"/>
        </w:numPr>
        <w:spacing w:after="0" w:line="240" w:lineRule="auto"/>
      </w:pPr>
      <w:r>
        <w:t>Staff who empty dishwashers are required to don a face should and gloves to prevent contamination of clean dishes (these will be placed near the dishwasher machines).</w:t>
      </w:r>
    </w:p>
    <w:p w:rsidR="00645E2F" w:rsidRDefault="00645E2F" w:rsidP="00497A2B">
      <w:pPr>
        <w:pStyle w:val="ListParagraph"/>
        <w:spacing w:after="0" w:line="240" w:lineRule="auto"/>
        <w:ind w:left="360"/>
      </w:pPr>
    </w:p>
    <w:p w:rsidR="00645E2F" w:rsidRDefault="00645E2F" w:rsidP="00497A2B">
      <w:pPr>
        <w:pStyle w:val="ListParagraph"/>
        <w:numPr>
          <w:ilvl w:val="0"/>
          <w:numId w:val="13"/>
        </w:numPr>
        <w:spacing w:after="0" w:line="240" w:lineRule="auto"/>
      </w:pPr>
      <w:r>
        <w:t>When using the kitchen, the number of staff in the room must no</w:t>
      </w:r>
      <w:r w:rsidR="00130A8B">
        <w:t>t exceed the room’s occupancy.</w:t>
      </w:r>
    </w:p>
    <w:p w:rsidR="00645E2F" w:rsidRDefault="00645E2F" w:rsidP="00497A2B">
      <w:pPr>
        <w:spacing w:after="0" w:line="240" w:lineRule="auto"/>
      </w:pPr>
    </w:p>
    <w:p w:rsidR="00F658EA" w:rsidRDefault="00130A8B" w:rsidP="00497A2B">
      <w:pPr>
        <w:pStyle w:val="ListParagraph"/>
        <w:numPr>
          <w:ilvl w:val="0"/>
          <w:numId w:val="13"/>
        </w:numPr>
        <w:spacing w:after="0" w:line="240" w:lineRule="auto"/>
      </w:pPr>
      <w:r>
        <w:t>Staff must sanitize the common touch surfaces they have been in contact with after using the kitchen (including furniture, tabletops, appliances, etc.).</w:t>
      </w:r>
      <w:r w:rsidR="00C94FCE">
        <w:t xml:space="preserve"> </w:t>
      </w:r>
    </w:p>
    <w:p w:rsidR="00F658EA" w:rsidRDefault="00F658EA" w:rsidP="00497A2B">
      <w:pPr>
        <w:pStyle w:val="ListParagraph"/>
        <w:spacing w:after="0" w:line="240" w:lineRule="auto"/>
      </w:pPr>
    </w:p>
    <w:p w:rsidR="00645E2F" w:rsidRDefault="00C94FCE" w:rsidP="00497A2B">
      <w:pPr>
        <w:pStyle w:val="ListParagraph"/>
        <w:numPr>
          <w:ilvl w:val="0"/>
          <w:numId w:val="13"/>
        </w:numPr>
        <w:spacing w:after="0" w:line="240" w:lineRule="auto"/>
      </w:pPr>
      <w:r>
        <w:t xml:space="preserve">Use neutral disinfectant or other cleaning wipes / solution to disinfect common touch surfaces. Counters where food is prepared should </w:t>
      </w:r>
      <w:r w:rsidR="00F658EA">
        <w:t>also be wiped with a clean wet cloth or paper towel</w:t>
      </w:r>
      <w:r w:rsidR="004520AA">
        <w:t xml:space="preserve"> a</w:t>
      </w:r>
      <w:r w:rsidR="00F658EA">
        <w:t>fter it has been disinfected.</w:t>
      </w:r>
    </w:p>
    <w:p w:rsidR="00F658EA" w:rsidRDefault="00F658EA" w:rsidP="00497A2B">
      <w:pPr>
        <w:pStyle w:val="ListParagraph"/>
        <w:spacing w:after="0" w:line="240" w:lineRule="auto"/>
      </w:pPr>
    </w:p>
    <w:p w:rsidR="00F658EA" w:rsidRPr="00645E2F" w:rsidRDefault="00F658EA" w:rsidP="00497A2B">
      <w:pPr>
        <w:pStyle w:val="ListParagraph"/>
        <w:numPr>
          <w:ilvl w:val="0"/>
          <w:numId w:val="13"/>
        </w:numPr>
        <w:spacing w:after="0" w:line="240" w:lineRule="auto"/>
      </w:pPr>
      <w:r>
        <w:t>Wash your hands after disinfecting surfaces.</w:t>
      </w:r>
    </w:p>
    <w:p w:rsidR="0089454A" w:rsidRDefault="0089454A" w:rsidP="00497A2B">
      <w:pPr>
        <w:spacing w:after="0" w:line="240" w:lineRule="auto"/>
      </w:pPr>
    </w:p>
    <w:p w:rsidR="0089454A" w:rsidRDefault="00AD6369" w:rsidP="00497A2B">
      <w:pPr>
        <w:pStyle w:val="Heading1"/>
        <w:spacing w:before="0" w:line="240" w:lineRule="auto"/>
        <w:rPr>
          <w:rFonts w:ascii="Arial" w:hAnsi="Arial" w:cs="Arial"/>
          <w:b/>
          <w:color w:val="auto"/>
          <w:sz w:val="22"/>
        </w:rPr>
      </w:pPr>
      <w:r>
        <w:rPr>
          <w:rFonts w:ascii="Arial" w:hAnsi="Arial" w:cs="Arial"/>
          <w:b/>
          <w:color w:val="auto"/>
          <w:sz w:val="22"/>
        </w:rPr>
        <w:t xml:space="preserve">Designated </w:t>
      </w:r>
      <w:r w:rsidR="00B846F8">
        <w:rPr>
          <w:rFonts w:ascii="Arial" w:hAnsi="Arial" w:cs="Arial"/>
          <w:b/>
          <w:color w:val="auto"/>
          <w:sz w:val="22"/>
        </w:rPr>
        <w:t>traffic patterns for traveling i</w:t>
      </w:r>
      <w:r w:rsidR="0089454A">
        <w:rPr>
          <w:rFonts w:ascii="Arial" w:hAnsi="Arial" w:cs="Arial"/>
          <w:b/>
          <w:color w:val="auto"/>
          <w:sz w:val="22"/>
        </w:rPr>
        <w:t>n the</w:t>
      </w:r>
      <w:r w:rsidR="00B846F8">
        <w:rPr>
          <w:rFonts w:ascii="Arial" w:hAnsi="Arial" w:cs="Arial"/>
          <w:b/>
          <w:color w:val="auto"/>
          <w:sz w:val="22"/>
        </w:rPr>
        <w:t xml:space="preserve"> o</w:t>
      </w:r>
      <w:r>
        <w:rPr>
          <w:rFonts w:ascii="Arial" w:hAnsi="Arial" w:cs="Arial"/>
          <w:b/>
          <w:color w:val="auto"/>
          <w:sz w:val="22"/>
        </w:rPr>
        <w:t>ffice</w:t>
      </w:r>
    </w:p>
    <w:p w:rsidR="00AD6369" w:rsidRDefault="00AD6369" w:rsidP="00497A2B">
      <w:pPr>
        <w:spacing w:after="0" w:line="240" w:lineRule="auto"/>
      </w:pPr>
    </w:p>
    <w:p w:rsidR="00C94FCE" w:rsidRDefault="00130A8B" w:rsidP="00497A2B">
      <w:pPr>
        <w:spacing w:after="0" w:line="240" w:lineRule="auto"/>
      </w:pPr>
      <w:r>
        <w:t>There may be directional arrows / indicators installed in certain hallways to direct traffic about the office. Adhere to any directional indicators as far it is reasonable and practicable to do so.</w:t>
      </w:r>
    </w:p>
    <w:p w:rsidR="00497A2B" w:rsidRPr="00334B93" w:rsidRDefault="00497A2B" w:rsidP="00497A2B">
      <w:pPr>
        <w:spacing w:after="0" w:line="240" w:lineRule="auto"/>
      </w:pPr>
    </w:p>
    <w:p w:rsidR="00AD6369" w:rsidRDefault="00AD6369" w:rsidP="00497A2B">
      <w:pPr>
        <w:pStyle w:val="Heading1"/>
        <w:spacing w:before="0" w:line="240" w:lineRule="auto"/>
        <w:rPr>
          <w:rFonts w:ascii="Arial" w:hAnsi="Arial" w:cs="Arial"/>
          <w:b/>
          <w:color w:val="auto"/>
          <w:sz w:val="22"/>
        </w:rPr>
      </w:pPr>
      <w:r>
        <w:rPr>
          <w:rFonts w:ascii="Arial" w:hAnsi="Arial" w:cs="Arial"/>
          <w:b/>
          <w:color w:val="auto"/>
          <w:sz w:val="22"/>
        </w:rPr>
        <w:t>S</w:t>
      </w:r>
      <w:r w:rsidR="00B846F8">
        <w:rPr>
          <w:rFonts w:ascii="Arial" w:hAnsi="Arial" w:cs="Arial"/>
          <w:b/>
          <w:color w:val="auto"/>
          <w:sz w:val="22"/>
        </w:rPr>
        <w:t>ite v</w:t>
      </w:r>
      <w:r>
        <w:rPr>
          <w:rFonts w:ascii="Arial" w:hAnsi="Arial" w:cs="Arial"/>
          <w:b/>
          <w:color w:val="auto"/>
          <w:sz w:val="22"/>
        </w:rPr>
        <w:t xml:space="preserve">isits / </w:t>
      </w:r>
      <w:r w:rsidR="00B846F8">
        <w:rPr>
          <w:rFonts w:ascii="Arial" w:hAnsi="Arial" w:cs="Arial"/>
          <w:b/>
          <w:color w:val="auto"/>
          <w:sz w:val="22"/>
        </w:rPr>
        <w:t>f</w:t>
      </w:r>
      <w:r w:rsidR="008F2A31">
        <w:rPr>
          <w:rFonts w:ascii="Arial" w:hAnsi="Arial" w:cs="Arial"/>
          <w:b/>
          <w:color w:val="auto"/>
          <w:sz w:val="22"/>
        </w:rPr>
        <w:t xml:space="preserve">ield </w:t>
      </w:r>
      <w:r>
        <w:rPr>
          <w:rFonts w:ascii="Arial" w:hAnsi="Arial" w:cs="Arial"/>
          <w:b/>
          <w:color w:val="auto"/>
          <w:sz w:val="22"/>
        </w:rPr>
        <w:t>Inspections</w:t>
      </w:r>
      <w:r w:rsidR="00B846F8">
        <w:rPr>
          <w:rFonts w:ascii="Arial" w:hAnsi="Arial" w:cs="Arial"/>
          <w:b/>
          <w:color w:val="auto"/>
          <w:sz w:val="22"/>
        </w:rPr>
        <w:t xml:space="preserve"> / use of company v</w:t>
      </w:r>
      <w:r w:rsidR="004520AA">
        <w:rPr>
          <w:rFonts w:ascii="Arial" w:hAnsi="Arial" w:cs="Arial"/>
          <w:b/>
          <w:color w:val="auto"/>
          <w:sz w:val="22"/>
        </w:rPr>
        <w:t>ehicles</w:t>
      </w:r>
    </w:p>
    <w:p w:rsidR="00497A2B" w:rsidRPr="00497A2B" w:rsidRDefault="00497A2B" w:rsidP="00B846F8">
      <w:pPr>
        <w:spacing w:after="0" w:line="240" w:lineRule="auto"/>
      </w:pPr>
    </w:p>
    <w:p w:rsidR="00334B93" w:rsidRDefault="00334B93" w:rsidP="00497A2B">
      <w:pPr>
        <w:pStyle w:val="Heading1"/>
        <w:spacing w:before="0" w:line="240" w:lineRule="auto"/>
        <w:rPr>
          <w:rFonts w:asciiTheme="minorHAnsi" w:hAnsiTheme="minorHAnsi" w:cstheme="minorHAnsi"/>
          <w:color w:val="auto"/>
          <w:sz w:val="22"/>
        </w:rPr>
      </w:pPr>
      <w:r>
        <w:rPr>
          <w:rFonts w:asciiTheme="minorHAnsi" w:hAnsiTheme="minorHAnsi" w:cstheme="minorHAnsi"/>
          <w:color w:val="auto"/>
          <w:sz w:val="22"/>
        </w:rPr>
        <w:t>Ensure</w:t>
      </w:r>
      <w:r w:rsidRPr="00334B93">
        <w:rPr>
          <w:rFonts w:asciiTheme="minorHAnsi" w:hAnsiTheme="minorHAnsi" w:cstheme="minorHAnsi"/>
          <w:color w:val="auto"/>
          <w:sz w:val="22"/>
        </w:rPr>
        <w:t xml:space="preserve"> social distancing is maintained during the inspection process</w:t>
      </w:r>
      <w:r>
        <w:rPr>
          <w:rFonts w:asciiTheme="minorHAnsi" w:hAnsiTheme="minorHAnsi" w:cstheme="minorHAnsi"/>
          <w:color w:val="auto"/>
          <w:sz w:val="22"/>
        </w:rPr>
        <w:t xml:space="preserve">. </w:t>
      </w:r>
      <w:r w:rsidRPr="00334B93">
        <w:rPr>
          <w:rFonts w:asciiTheme="minorHAnsi" w:hAnsiTheme="minorHAnsi" w:cstheme="minorHAnsi"/>
          <w:color w:val="auto"/>
          <w:sz w:val="22"/>
        </w:rPr>
        <w:t>In unoccupied buildings (under construction)</w:t>
      </w:r>
      <w:r w:rsidR="00497A2B">
        <w:rPr>
          <w:rFonts w:asciiTheme="minorHAnsi" w:hAnsiTheme="minorHAnsi" w:cstheme="minorHAnsi"/>
          <w:color w:val="auto"/>
          <w:sz w:val="22"/>
        </w:rPr>
        <w:t>,</w:t>
      </w:r>
      <w:r w:rsidRPr="00334B93">
        <w:rPr>
          <w:rFonts w:asciiTheme="minorHAnsi" w:hAnsiTheme="minorHAnsi" w:cstheme="minorHAnsi"/>
          <w:color w:val="auto"/>
          <w:sz w:val="22"/>
        </w:rPr>
        <w:t xml:space="preserve"> this involves limiting the people on site an in attendance</w:t>
      </w:r>
      <w:r>
        <w:rPr>
          <w:rFonts w:asciiTheme="minorHAnsi" w:hAnsiTheme="minorHAnsi" w:cstheme="minorHAnsi"/>
          <w:color w:val="auto"/>
          <w:sz w:val="22"/>
        </w:rPr>
        <w:t xml:space="preserve">. </w:t>
      </w:r>
      <w:r w:rsidRPr="00334B93">
        <w:rPr>
          <w:rFonts w:asciiTheme="minorHAnsi" w:hAnsiTheme="minorHAnsi" w:cstheme="minorHAnsi"/>
          <w:color w:val="auto"/>
          <w:sz w:val="22"/>
        </w:rPr>
        <w:t>In occupied buildings (renovations etc</w:t>
      </w:r>
      <w:r>
        <w:rPr>
          <w:rFonts w:asciiTheme="minorHAnsi" w:hAnsiTheme="minorHAnsi" w:cstheme="minorHAnsi"/>
          <w:color w:val="auto"/>
          <w:sz w:val="22"/>
        </w:rPr>
        <w:t>.</w:t>
      </w:r>
      <w:r w:rsidRPr="00334B93">
        <w:rPr>
          <w:rFonts w:asciiTheme="minorHAnsi" w:hAnsiTheme="minorHAnsi" w:cstheme="minorHAnsi"/>
          <w:color w:val="auto"/>
          <w:sz w:val="22"/>
        </w:rPr>
        <w:t>)</w:t>
      </w:r>
      <w:r>
        <w:rPr>
          <w:rFonts w:asciiTheme="minorHAnsi" w:hAnsiTheme="minorHAnsi" w:cstheme="minorHAnsi"/>
          <w:color w:val="auto"/>
          <w:sz w:val="22"/>
        </w:rPr>
        <w:t>,</w:t>
      </w:r>
      <w:r w:rsidRPr="00334B93">
        <w:rPr>
          <w:rFonts w:asciiTheme="minorHAnsi" w:hAnsiTheme="minorHAnsi" w:cstheme="minorHAnsi"/>
          <w:color w:val="auto"/>
          <w:sz w:val="22"/>
        </w:rPr>
        <w:t xml:space="preserve"> if social distancing </w:t>
      </w:r>
      <w:r w:rsidRPr="00334B93">
        <w:rPr>
          <w:rFonts w:asciiTheme="minorHAnsi" w:hAnsiTheme="minorHAnsi" w:cstheme="minorHAnsi"/>
          <w:color w:val="auto"/>
          <w:sz w:val="22"/>
        </w:rPr>
        <w:t>cannot</w:t>
      </w:r>
      <w:r w:rsidRPr="00334B93">
        <w:rPr>
          <w:rFonts w:asciiTheme="minorHAnsi" w:hAnsiTheme="minorHAnsi" w:cstheme="minorHAnsi"/>
          <w:color w:val="auto"/>
          <w:sz w:val="22"/>
        </w:rPr>
        <w:t xml:space="preserve"> be maintained or achieved the inspection is not completed and will need to be rescheduled</w:t>
      </w:r>
      <w:r w:rsidR="00497A2B">
        <w:rPr>
          <w:rFonts w:asciiTheme="minorHAnsi" w:hAnsiTheme="minorHAnsi" w:cstheme="minorHAnsi"/>
          <w:color w:val="auto"/>
          <w:sz w:val="22"/>
        </w:rPr>
        <w:t>.</w:t>
      </w:r>
    </w:p>
    <w:p w:rsidR="00497A2B" w:rsidRPr="00497A2B" w:rsidRDefault="00497A2B" w:rsidP="00497A2B">
      <w:pPr>
        <w:spacing w:after="0" w:line="240" w:lineRule="auto"/>
      </w:pPr>
    </w:p>
    <w:p w:rsidR="00334B93" w:rsidRDefault="00334B93" w:rsidP="00497A2B">
      <w:pPr>
        <w:pStyle w:val="Heading1"/>
        <w:spacing w:before="0" w:line="240" w:lineRule="auto"/>
        <w:rPr>
          <w:rFonts w:asciiTheme="minorHAnsi" w:hAnsiTheme="minorHAnsi" w:cstheme="minorHAnsi"/>
          <w:color w:val="auto"/>
          <w:sz w:val="22"/>
        </w:rPr>
      </w:pPr>
      <w:r w:rsidRPr="00334B93">
        <w:rPr>
          <w:rFonts w:asciiTheme="minorHAnsi" w:hAnsiTheme="minorHAnsi" w:cstheme="minorHAnsi"/>
          <w:color w:val="auto"/>
          <w:sz w:val="22"/>
        </w:rPr>
        <w:t>Follow any site specific COVID protocols that property owners/contractors have in place at their work site</w:t>
      </w:r>
    </w:p>
    <w:p w:rsidR="00497A2B" w:rsidRDefault="00497A2B" w:rsidP="00497A2B">
      <w:pPr>
        <w:pStyle w:val="Heading1"/>
        <w:spacing w:before="0" w:line="240" w:lineRule="auto"/>
        <w:rPr>
          <w:rFonts w:asciiTheme="minorHAnsi" w:eastAsiaTheme="minorHAnsi" w:hAnsiTheme="minorHAnsi" w:cstheme="minorBidi"/>
          <w:color w:val="auto"/>
          <w:sz w:val="22"/>
          <w:szCs w:val="22"/>
        </w:rPr>
      </w:pPr>
    </w:p>
    <w:p w:rsidR="00334B93" w:rsidRPr="00334B93" w:rsidRDefault="00334B93" w:rsidP="00497A2B">
      <w:pPr>
        <w:pStyle w:val="Heading1"/>
        <w:spacing w:before="0" w:line="240" w:lineRule="auto"/>
      </w:pPr>
      <w:r>
        <w:rPr>
          <w:rFonts w:asciiTheme="minorHAnsi" w:hAnsiTheme="minorHAnsi" w:cstheme="minorHAnsi"/>
          <w:color w:val="auto"/>
          <w:sz w:val="22"/>
        </w:rPr>
        <w:t>Field inspectors are to keep</w:t>
      </w:r>
      <w:r w:rsidRPr="00334B93">
        <w:rPr>
          <w:rFonts w:asciiTheme="minorHAnsi" w:hAnsiTheme="minorHAnsi" w:cstheme="minorHAnsi"/>
          <w:color w:val="auto"/>
          <w:sz w:val="22"/>
        </w:rPr>
        <w:t xml:space="preserve"> hand s</w:t>
      </w:r>
      <w:r>
        <w:rPr>
          <w:rFonts w:asciiTheme="minorHAnsi" w:hAnsiTheme="minorHAnsi" w:cstheme="minorHAnsi"/>
          <w:color w:val="auto"/>
          <w:sz w:val="22"/>
        </w:rPr>
        <w:t>anitizer and wipes in their vehicles</w:t>
      </w:r>
      <w:r w:rsidRPr="00334B93">
        <w:rPr>
          <w:rFonts w:asciiTheme="minorHAnsi" w:hAnsiTheme="minorHAnsi" w:cstheme="minorHAnsi"/>
          <w:color w:val="auto"/>
          <w:sz w:val="22"/>
        </w:rPr>
        <w:t xml:space="preserve"> to ensure they have the ability to disinfect should they inadvertently touch something</w:t>
      </w:r>
      <w:r>
        <w:rPr>
          <w:rFonts w:asciiTheme="minorHAnsi" w:hAnsiTheme="minorHAnsi" w:cstheme="minorHAnsi"/>
          <w:color w:val="auto"/>
          <w:sz w:val="22"/>
        </w:rPr>
        <w:t xml:space="preserve"> suspect</w:t>
      </w:r>
      <w:r w:rsidRPr="00334B93">
        <w:rPr>
          <w:rFonts w:asciiTheme="minorHAnsi" w:hAnsiTheme="minorHAnsi" w:cstheme="minorHAnsi"/>
          <w:color w:val="auto"/>
          <w:sz w:val="22"/>
        </w:rPr>
        <w:t xml:space="preserve"> during an inspection</w:t>
      </w:r>
      <w:r>
        <w:rPr>
          <w:rFonts w:asciiTheme="minorHAnsi" w:hAnsiTheme="minorHAnsi" w:cstheme="minorHAnsi"/>
          <w:color w:val="auto"/>
          <w:sz w:val="22"/>
        </w:rPr>
        <w:t>.</w:t>
      </w:r>
      <w:r w:rsidR="00497A2B">
        <w:rPr>
          <w:rFonts w:asciiTheme="minorHAnsi" w:hAnsiTheme="minorHAnsi" w:cstheme="minorHAnsi"/>
          <w:color w:val="auto"/>
          <w:sz w:val="22"/>
        </w:rPr>
        <w:t xml:space="preserve"> </w:t>
      </w:r>
      <w:r w:rsidRPr="00497A2B">
        <w:rPr>
          <w:rFonts w:asciiTheme="minorHAnsi" w:hAnsiTheme="minorHAnsi" w:cstheme="minorHAnsi"/>
          <w:color w:val="auto"/>
          <w:sz w:val="22"/>
        </w:rPr>
        <w:t>Company vehicles used by staff must be cleaned and disinfected as per the “Vehicle cleaning” safe work procedure.</w:t>
      </w:r>
    </w:p>
    <w:p w:rsidR="00334B93" w:rsidRPr="00334B93" w:rsidRDefault="00334B93" w:rsidP="00497A2B">
      <w:pPr>
        <w:spacing w:after="0" w:line="240" w:lineRule="auto"/>
      </w:pPr>
    </w:p>
    <w:p w:rsidR="008F2A31" w:rsidRDefault="008F2A31" w:rsidP="00497A2B">
      <w:pPr>
        <w:pStyle w:val="Heading1"/>
        <w:spacing w:before="0" w:line="240" w:lineRule="auto"/>
        <w:rPr>
          <w:rFonts w:ascii="Arial" w:hAnsi="Arial" w:cs="Arial"/>
          <w:b/>
          <w:color w:val="auto"/>
          <w:sz w:val="22"/>
        </w:rPr>
      </w:pPr>
      <w:r>
        <w:rPr>
          <w:rFonts w:ascii="Arial" w:hAnsi="Arial" w:cs="Arial"/>
          <w:b/>
          <w:color w:val="auto"/>
          <w:sz w:val="22"/>
        </w:rPr>
        <w:t xml:space="preserve">Use of </w:t>
      </w:r>
      <w:r w:rsidR="00497A2B">
        <w:rPr>
          <w:rFonts w:ascii="Arial" w:hAnsi="Arial" w:cs="Arial"/>
          <w:b/>
          <w:color w:val="auto"/>
          <w:sz w:val="22"/>
        </w:rPr>
        <w:t xml:space="preserve">Printers and </w:t>
      </w:r>
      <w:r>
        <w:rPr>
          <w:rFonts w:ascii="Arial" w:hAnsi="Arial" w:cs="Arial"/>
          <w:b/>
          <w:color w:val="auto"/>
          <w:sz w:val="22"/>
        </w:rPr>
        <w:t>micro-fiche Machine</w:t>
      </w:r>
    </w:p>
    <w:p w:rsidR="008F2A31" w:rsidRDefault="008F2A31" w:rsidP="00497A2B">
      <w:pPr>
        <w:spacing w:after="0" w:line="240" w:lineRule="auto"/>
      </w:pPr>
    </w:p>
    <w:p w:rsidR="00833AEF" w:rsidRPr="00334B93" w:rsidRDefault="004520AA" w:rsidP="00497A2B">
      <w:pPr>
        <w:spacing w:after="0" w:line="240" w:lineRule="auto"/>
      </w:pPr>
      <w:r>
        <w:t>The printers and micro-fiche machine are shared by various staff and as such should be sanitized prior to each use on their common touch surfaces. Cleaning solution, paper towels, and a garbage receptacle</w:t>
      </w:r>
      <w:r w:rsidR="00536102">
        <w:t>s</w:t>
      </w:r>
      <w:r>
        <w:t xml:space="preserve"> will be provided at each of these locations.</w:t>
      </w:r>
      <w:r w:rsidR="00B10DFD">
        <w:t xml:space="preserve"> </w:t>
      </w:r>
      <w:r w:rsidR="00B10DFD" w:rsidRPr="00B10DFD">
        <w:rPr>
          <w:b/>
          <w:u w:val="single"/>
        </w:rPr>
        <w:t>Do not spray electronics including printers directly with cleaning solution. Apply the solution first to a towel and then wipe down the surfaces</w:t>
      </w:r>
      <w:r w:rsidR="00B10DFD">
        <w:rPr>
          <w:b/>
          <w:u w:val="single"/>
        </w:rPr>
        <w:t xml:space="preserve"> with the moistened towel</w:t>
      </w:r>
      <w:r w:rsidR="00B10DFD" w:rsidRPr="00B10DFD">
        <w:rPr>
          <w:b/>
          <w:u w:val="single"/>
        </w:rPr>
        <w:t>.</w:t>
      </w:r>
      <w:r>
        <w:t xml:space="preserve"> </w:t>
      </w:r>
      <w:r w:rsidR="00536102">
        <w:t>Staff should wash their hands after using any cleaning solutions.</w:t>
      </w:r>
    </w:p>
    <w:p w:rsidR="00833AEF" w:rsidRDefault="001C4CF8" w:rsidP="00497A2B">
      <w:pPr>
        <w:pStyle w:val="Heading1"/>
        <w:spacing w:before="0" w:line="240" w:lineRule="auto"/>
        <w:rPr>
          <w:rFonts w:ascii="Arial" w:hAnsi="Arial" w:cs="Arial"/>
          <w:b/>
          <w:color w:val="auto"/>
          <w:sz w:val="22"/>
        </w:rPr>
      </w:pPr>
      <w:r>
        <w:rPr>
          <w:rFonts w:ascii="Arial" w:hAnsi="Arial" w:cs="Arial"/>
          <w:b/>
          <w:color w:val="auto"/>
          <w:sz w:val="22"/>
        </w:rPr>
        <w:lastRenderedPageBreak/>
        <w:t>F</w:t>
      </w:r>
      <w:r w:rsidR="008F2A31">
        <w:rPr>
          <w:rFonts w:ascii="Arial" w:hAnsi="Arial" w:cs="Arial"/>
          <w:b/>
          <w:color w:val="auto"/>
          <w:sz w:val="22"/>
        </w:rPr>
        <w:t>ront counter activities</w:t>
      </w:r>
    </w:p>
    <w:p w:rsidR="005C3C42" w:rsidRDefault="005C3C42" w:rsidP="00497A2B">
      <w:pPr>
        <w:pStyle w:val="Heading1"/>
        <w:spacing w:before="0" w:line="240" w:lineRule="auto"/>
        <w:rPr>
          <w:rFonts w:asciiTheme="minorHAnsi" w:hAnsiTheme="minorHAnsi" w:cstheme="minorHAnsi"/>
          <w:color w:val="auto"/>
          <w:sz w:val="22"/>
        </w:rPr>
      </w:pPr>
    </w:p>
    <w:p w:rsidR="005C3C42" w:rsidRDefault="005C3C42" w:rsidP="005C3C42">
      <w:pPr>
        <w:pStyle w:val="Heading1"/>
        <w:spacing w:before="0" w:line="240" w:lineRule="auto"/>
        <w:rPr>
          <w:rFonts w:asciiTheme="minorHAnsi" w:hAnsiTheme="minorHAnsi" w:cstheme="minorHAnsi"/>
          <w:color w:val="auto"/>
          <w:sz w:val="22"/>
        </w:rPr>
      </w:pPr>
      <w:r>
        <w:rPr>
          <w:rFonts w:asciiTheme="minorHAnsi" w:hAnsiTheme="minorHAnsi" w:cstheme="minorHAnsi"/>
          <w:color w:val="auto"/>
          <w:sz w:val="22"/>
        </w:rPr>
        <w:t>The public facing counter at DES will have established lines for each service area. These staff will be available by appointment only. The front counter will not distribute applications – these will be placed in a conspicuous area near the drop off totes for public to collect.</w:t>
      </w:r>
    </w:p>
    <w:p w:rsidR="005C3C42" w:rsidRDefault="005C3C42" w:rsidP="005C3C42">
      <w:pPr>
        <w:spacing w:after="0" w:line="240" w:lineRule="auto"/>
      </w:pPr>
    </w:p>
    <w:p w:rsidR="005C3C42" w:rsidRDefault="005C3C42" w:rsidP="005C3C42">
      <w:pPr>
        <w:spacing w:after="0" w:line="240" w:lineRule="auto"/>
      </w:pPr>
      <w:r>
        <w:t xml:space="preserve">For appointments with public, the service clerks may be passing documents back and forth with the public (permits, licenses, etc.) through the slots in the </w:t>
      </w:r>
      <w:proofErr w:type="spellStart"/>
      <w:r>
        <w:t>plexi</w:t>
      </w:r>
      <w:proofErr w:type="spellEnd"/>
      <w:r>
        <w:t>-glass barriers. Gloves will be made available (but are not required).</w:t>
      </w:r>
    </w:p>
    <w:p w:rsidR="005C3C42" w:rsidRDefault="005C3C42" w:rsidP="005C3C42">
      <w:pPr>
        <w:spacing w:after="0" w:line="240" w:lineRule="auto"/>
      </w:pPr>
    </w:p>
    <w:p w:rsidR="005C3C42" w:rsidRPr="005C3C42" w:rsidRDefault="005C3C42" w:rsidP="005C3C42">
      <w:pPr>
        <w:spacing w:after="0" w:line="240" w:lineRule="auto"/>
      </w:pPr>
      <w:r>
        <w:t xml:space="preserve">Following each individual appointment – the service clerks will wipe down their workspace with neutral disinfectant and wash their hands (if gloves are not worn). </w:t>
      </w:r>
    </w:p>
    <w:p w:rsidR="00D46052" w:rsidRPr="00D46052" w:rsidRDefault="00D46052" w:rsidP="00497A2B">
      <w:pPr>
        <w:spacing w:after="0" w:line="240" w:lineRule="auto"/>
      </w:pPr>
    </w:p>
    <w:p w:rsidR="00833AEF" w:rsidRDefault="00833AEF" w:rsidP="00497A2B">
      <w:pPr>
        <w:spacing w:after="0" w:line="240" w:lineRule="auto"/>
      </w:pPr>
    </w:p>
    <w:p w:rsidR="00223D8B" w:rsidRDefault="008F2A31" w:rsidP="00497A2B">
      <w:pPr>
        <w:pStyle w:val="Heading1"/>
        <w:spacing w:before="0" w:line="240" w:lineRule="auto"/>
        <w:rPr>
          <w:rFonts w:ascii="Arial" w:hAnsi="Arial" w:cs="Arial"/>
          <w:b/>
          <w:sz w:val="28"/>
        </w:rPr>
      </w:pPr>
      <w:r>
        <w:rPr>
          <w:rFonts w:ascii="Arial" w:hAnsi="Arial" w:cs="Arial"/>
          <w:b/>
          <w:sz w:val="28"/>
        </w:rPr>
        <w:t xml:space="preserve">Summary of </w:t>
      </w:r>
      <w:r w:rsidR="00223D8B">
        <w:rPr>
          <w:rFonts w:ascii="Arial" w:hAnsi="Arial" w:cs="Arial"/>
          <w:b/>
          <w:sz w:val="28"/>
        </w:rPr>
        <w:t xml:space="preserve">Alterations to Facility Arrangement / Furnishing </w:t>
      </w:r>
    </w:p>
    <w:p w:rsidR="00223D8B" w:rsidRDefault="00223D8B" w:rsidP="00497A2B">
      <w:pPr>
        <w:spacing w:after="0" w:line="240" w:lineRule="auto"/>
      </w:pPr>
    </w:p>
    <w:p w:rsidR="008F2A31" w:rsidRDefault="008F2A31" w:rsidP="00497A2B">
      <w:pPr>
        <w:pStyle w:val="ListParagraph"/>
        <w:numPr>
          <w:ilvl w:val="0"/>
          <w:numId w:val="14"/>
        </w:numPr>
        <w:spacing w:after="0" w:line="240" w:lineRule="auto"/>
      </w:pPr>
      <w:r>
        <w:t>Public meeting rooms 1 &amp; 2 closed.</w:t>
      </w:r>
    </w:p>
    <w:p w:rsidR="008F2A31" w:rsidRDefault="008F2A31" w:rsidP="00497A2B">
      <w:pPr>
        <w:pStyle w:val="ListParagraph"/>
        <w:numPr>
          <w:ilvl w:val="0"/>
          <w:numId w:val="14"/>
        </w:numPr>
        <w:spacing w:after="0" w:line="240" w:lineRule="auto"/>
      </w:pPr>
      <w:r>
        <w:t>Physical transparent barriers installed at public facing countertops.</w:t>
      </w:r>
    </w:p>
    <w:p w:rsidR="008F2A31" w:rsidRDefault="008F2A31" w:rsidP="00497A2B">
      <w:pPr>
        <w:pStyle w:val="ListParagraph"/>
        <w:numPr>
          <w:ilvl w:val="0"/>
          <w:numId w:val="14"/>
        </w:numPr>
        <w:spacing w:after="0" w:line="240" w:lineRule="auto"/>
      </w:pPr>
      <w:r>
        <w:t>Furnishings (couches / chairs) removed from DES front area.</w:t>
      </w:r>
    </w:p>
    <w:p w:rsidR="008F2A31" w:rsidRDefault="008F2A31" w:rsidP="00497A2B">
      <w:pPr>
        <w:pStyle w:val="ListParagraph"/>
        <w:numPr>
          <w:ilvl w:val="0"/>
          <w:numId w:val="14"/>
        </w:numPr>
        <w:spacing w:after="0" w:line="240" w:lineRule="auto"/>
      </w:pPr>
      <w:r>
        <w:t>A one way enter/exit system implemented for the public.</w:t>
      </w:r>
    </w:p>
    <w:p w:rsidR="008F2A31" w:rsidRDefault="008F2A31" w:rsidP="00497A2B">
      <w:pPr>
        <w:pStyle w:val="ListParagraph"/>
        <w:numPr>
          <w:ilvl w:val="0"/>
          <w:numId w:val="14"/>
        </w:numPr>
        <w:spacing w:after="0" w:line="240" w:lineRule="auto"/>
      </w:pPr>
      <w:r>
        <w:t xml:space="preserve">Markers installed on the floor to indicate where public are to stand when approaching clerks. </w:t>
      </w:r>
    </w:p>
    <w:p w:rsidR="00FE7084" w:rsidRPr="00833AEF" w:rsidRDefault="008F2A31" w:rsidP="00497A2B">
      <w:pPr>
        <w:pStyle w:val="ListParagraph"/>
        <w:numPr>
          <w:ilvl w:val="0"/>
          <w:numId w:val="14"/>
        </w:numPr>
        <w:spacing w:after="0" w:line="240" w:lineRule="auto"/>
      </w:pPr>
      <w:r>
        <w:t>Raised crowd control belts installed to designate areas for public to line up.</w:t>
      </w:r>
    </w:p>
    <w:p w:rsidR="00497A2B" w:rsidRDefault="00497A2B" w:rsidP="00497A2B">
      <w:pPr>
        <w:pStyle w:val="Heading1"/>
        <w:spacing w:before="0" w:line="240" w:lineRule="auto"/>
        <w:rPr>
          <w:rFonts w:ascii="Arial" w:hAnsi="Arial" w:cs="Arial"/>
          <w:b/>
          <w:sz w:val="28"/>
        </w:rPr>
      </w:pPr>
    </w:p>
    <w:p w:rsidR="00E46782" w:rsidRDefault="00E46782" w:rsidP="00497A2B">
      <w:pPr>
        <w:pStyle w:val="Heading1"/>
        <w:spacing w:before="0" w:line="240" w:lineRule="auto"/>
        <w:rPr>
          <w:rFonts w:ascii="Arial" w:hAnsi="Arial" w:cs="Arial"/>
          <w:b/>
          <w:sz w:val="28"/>
        </w:rPr>
      </w:pPr>
      <w:r>
        <w:rPr>
          <w:rFonts w:ascii="Arial" w:hAnsi="Arial" w:cs="Arial"/>
          <w:b/>
          <w:sz w:val="28"/>
        </w:rPr>
        <w:t>Site Signage</w:t>
      </w:r>
    </w:p>
    <w:p w:rsidR="00E46782" w:rsidRDefault="00E46782" w:rsidP="00497A2B">
      <w:pPr>
        <w:spacing w:after="0" w:line="240" w:lineRule="auto"/>
      </w:pPr>
    </w:p>
    <w:p w:rsidR="00FE7084" w:rsidRDefault="00FE7084" w:rsidP="00497A2B">
      <w:pPr>
        <w:spacing w:after="0" w:line="240" w:lineRule="auto"/>
      </w:pPr>
      <w:r>
        <w:t>The following signage will be observed at DES:</w:t>
      </w:r>
    </w:p>
    <w:p w:rsidR="00FE7084" w:rsidRDefault="00FE7084" w:rsidP="00497A2B">
      <w:pPr>
        <w:spacing w:after="0" w:line="240" w:lineRule="auto"/>
      </w:pPr>
    </w:p>
    <w:tbl>
      <w:tblPr>
        <w:tblStyle w:val="TableGrid"/>
        <w:tblW w:w="0" w:type="auto"/>
        <w:tblInd w:w="-5" w:type="dxa"/>
        <w:tblLook w:val="04A0" w:firstRow="1" w:lastRow="0" w:firstColumn="1" w:lastColumn="0" w:noHBand="0" w:noVBand="1"/>
      </w:tblPr>
      <w:tblGrid>
        <w:gridCol w:w="440"/>
        <w:gridCol w:w="2972"/>
        <w:gridCol w:w="5943"/>
      </w:tblGrid>
      <w:tr w:rsidR="00FE7084" w:rsidTr="00FE7084">
        <w:tc>
          <w:tcPr>
            <w:tcW w:w="440" w:type="dxa"/>
          </w:tcPr>
          <w:p w:rsidR="00FE7084" w:rsidRPr="00FE7084" w:rsidRDefault="00FE7084" w:rsidP="00497A2B">
            <w:pPr>
              <w:pStyle w:val="ListParagraph"/>
              <w:ind w:left="0"/>
              <w:jc w:val="center"/>
              <w:rPr>
                <w:b/>
              </w:rPr>
            </w:pPr>
            <w:r w:rsidRPr="00FE7084">
              <w:rPr>
                <w:b/>
              </w:rPr>
              <w:t>#</w:t>
            </w:r>
          </w:p>
        </w:tc>
        <w:tc>
          <w:tcPr>
            <w:tcW w:w="2972" w:type="dxa"/>
          </w:tcPr>
          <w:p w:rsidR="00FE7084" w:rsidRPr="00FE7084" w:rsidRDefault="00FE7084" w:rsidP="00497A2B">
            <w:pPr>
              <w:pStyle w:val="ListParagraph"/>
              <w:ind w:left="0"/>
              <w:jc w:val="center"/>
              <w:rPr>
                <w:b/>
              </w:rPr>
            </w:pPr>
            <w:r w:rsidRPr="00FE7084">
              <w:rPr>
                <w:b/>
              </w:rPr>
              <w:t>Location</w:t>
            </w:r>
          </w:p>
        </w:tc>
        <w:tc>
          <w:tcPr>
            <w:tcW w:w="5943" w:type="dxa"/>
          </w:tcPr>
          <w:p w:rsidR="00FE7084" w:rsidRPr="00FE7084" w:rsidRDefault="00FE7084" w:rsidP="00497A2B">
            <w:pPr>
              <w:pStyle w:val="ListParagraph"/>
              <w:ind w:left="0"/>
              <w:jc w:val="center"/>
              <w:rPr>
                <w:b/>
              </w:rPr>
            </w:pPr>
            <w:r>
              <w:rPr>
                <w:b/>
              </w:rPr>
              <w:t xml:space="preserve">Sign </w:t>
            </w:r>
            <w:r w:rsidRPr="00FE7084">
              <w:rPr>
                <w:b/>
              </w:rPr>
              <w:t>Content</w:t>
            </w:r>
          </w:p>
        </w:tc>
      </w:tr>
      <w:tr w:rsidR="00FE7084" w:rsidTr="00FE7084">
        <w:tc>
          <w:tcPr>
            <w:tcW w:w="440" w:type="dxa"/>
          </w:tcPr>
          <w:p w:rsidR="00FE7084" w:rsidRDefault="008C23F9" w:rsidP="00497A2B">
            <w:pPr>
              <w:pStyle w:val="ListParagraph"/>
              <w:ind w:left="0"/>
              <w:jc w:val="center"/>
            </w:pPr>
            <w:r>
              <w:t>1</w:t>
            </w:r>
          </w:p>
        </w:tc>
        <w:tc>
          <w:tcPr>
            <w:tcW w:w="2972" w:type="dxa"/>
          </w:tcPr>
          <w:p w:rsidR="00FE7084" w:rsidRDefault="008C23F9" w:rsidP="00497A2B">
            <w:pPr>
              <w:pStyle w:val="ListParagraph"/>
              <w:ind w:left="0"/>
            </w:pPr>
            <w:r>
              <w:t>Front Door DES / HR (outside)</w:t>
            </w:r>
          </w:p>
        </w:tc>
        <w:tc>
          <w:tcPr>
            <w:tcW w:w="5943" w:type="dxa"/>
          </w:tcPr>
          <w:p w:rsidR="00C37514" w:rsidRDefault="008C23F9" w:rsidP="00497A2B">
            <w:r>
              <w:t>“DES Open by Appt. Only” sign.</w:t>
            </w:r>
          </w:p>
        </w:tc>
      </w:tr>
      <w:tr w:rsidR="008C23F9" w:rsidTr="00FE7084">
        <w:tc>
          <w:tcPr>
            <w:tcW w:w="440" w:type="dxa"/>
          </w:tcPr>
          <w:p w:rsidR="008C23F9" w:rsidRDefault="008C23F9" w:rsidP="00497A2B">
            <w:pPr>
              <w:pStyle w:val="ListParagraph"/>
              <w:ind w:left="0"/>
              <w:jc w:val="center"/>
            </w:pPr>
            <w:r>
              <w:t>2</w:t>
            </w:r>
          </w:p>
        </w:tc>
        <w:tc>
          <w:tcPr>
            <w:tcW w:w="2972" w:type="dxa"/>
          </w:tcPr>
          <w:p w:rsidR="008C23F9" w:rsidRDefault="008C23F9" w:rsidP="00497A2B">
            <w:pPr>
              <w:pStyle w:val="ListParagraph"/>
              <w:ind w:left="0"/>
            </w:pPr>
            <w:r>
              <w:t>Front Door DES / HR (outside)</w:t>
            </w:r>
          </w:p>
        </w:tc>
        <w:tc>
          <w:tcPr>
            <w:tcW w:w="5943" w:type="dxa"/>
          </w:tcPr>
          <w:p w:rsidR="008C23F9" w:rsidRDefault="008C23F9" w:rsidP="00497A2B">
            <w:r>
              <w:t xml:space="preserve"> “Do not enter if you are feeling Ill” Sign.</w:t>
            </w:r>
          </w:p>
        </w:tc>
      </w:tr>
      <w:tr w:rsidR="008C23F9" w:rsidTr="00FE7084">
        <w:tc>
          <w:tcPr>
            <w:tcW w:w="440" w:type="dxa"/>
          </w:tcPr>
          <w:p w:rsidR="008C23F9" w:rsidRDefault="008C23F9" w:rsidP="00497A2B">
            <w:pPr>
              <w:pStyle w:val="ListParagraph"/>
              <w:ind w:left="0"/>
              <w:jc w:val="center"/>
            </w:pPr>
            <w:r>
              <w:t>3</w:t>
            </w:r>
          </w:p>
        </w:tc>
        <w:tc>
          <w:tcPr>
            <w:tcW w:w="2972" w:type="dxa"/>
          </w:tcPr>
          <w:p w:rsidR="008C23F9" w:rsidRDefault="008C23F9" w:rsidP="00497A2B">
            <w:pPr>
              <w:pStyle w:val="ListParagraph"/>
              <w:ind w:left="0"/>
            </w:pPr>
            <w:r>
              <w:t>Bottom of Stairs DES</w:t>
            </w:r>
          </w:p>
        </w:tc>
        <w:tc>
          <w:tcPr>
            <w:tcW w:w="5943" w:type="dxa"/>
          </w:tcPr>
          <w:p w:rsidR="008C23F9" w:rsidRDefault="008C23F9" w:rsidP="00497A2B">
            <w:r>
              <w:t>Facility Instructional Sign Indicating access by apt. only, Package drop off, 1 way traffic arrangement, social distancing floor markers.</w:t>
            </w:r>
          </w:p>
        </w:tc>
      </w:tr>
      <w:tr w:rsidR="008C23F9" w:rsidTr="00FE7084">
        <w:tc>
          <w:tcPr>
            <w:tcW w:w="440" w:type="dxa"/>
          </w:tcPr>
          <w:p w:rsidR="008C23F9" w:rsidRDefault="008C23F9" w:rsidP="00497A2B">
            <w:pPr>
              <w:pStyle w:val="ListParagraph"/>
              <w:ind w:left="0"/>
              <w:jc w:val="center"/>
            </w:pPr>
            <w:r>
              <w:t>4</w:t>
            </w:r>
          </w:p>
        </w:tc>
        <w:tc>
          <w:tcPr>
            <w:tcW w:w="2972" w:type="dxa"/>
          </w:tcPr>
          <w:p w:rsidR="008C23F9" w:rsidRDefault="008C23F9" w:rsidP="00497A2B">
            <w:pPr>
              <w:pStyle w:val="ListParagraph"/>
              <w:ind w:left="0"/>
            </w:pPr>
            <w:r>
              <w:t>Top of Stairs DES</w:t>
            </w:r>
          </w:p>
        </w:tc>
        <w:tc>
          <w:tcPr>
            <w:tcW w:w="5943" w:type="dxa"/>
          </w:tcPr>
          <w:p w:rsidR="008C23F9" w:rsidRDefault="008C23F9" w:rsidP="00497A2B">
            <w:r>
              <w:t>“Please Drop of Document Submittals in tote drop off area.”</w:t>
            </w:r>
          </w:p>
        </w:tc>
      </w:tr>
      <w:tr w:rsidR="008C23F9" w:rsidTr="00FE7084">
        <w:tc>
          <w:tcPr>
            <w:tcW w:w="440" w:type="dxa"/>
          </w:tcPr>
          <w:p w:rsidR="008C23F9" w:rsidRDefault="008C23F9" w:rsidP="00497A2B">
            <w:pPr>
              <w:pStyle w:val="ListParagraph"/>
              <w:ind w:left="0"/>
              <w:jc w:val="center"/>
            </w:pPr>
          </w:p>
        </w:tc>
        <w:tc>
          <w:tcPr>
            <w:tcW w:w="2972" w:type="dxa"/>
          </w:tcPr>
          <w:p w:rsidR="008C23F9" w:rsidRDefault="008C23F9" w:rsidP="00497A2B">
            <w:pPr>
              <w:pStyle w:val="ListParagraph"/>
              <w:ind w:left="0"/>
            </w:pPr>
            <w:r>
              <w:t>Top of Stairs DES</w:t>
            </w:r>
          </w:p>
        </w:tc>
        <w:tc>
          <w:tcPr>
            <w:tcW w:w="5943" w:type="dxa"/>
          </w:tcPr>
          <w:p w:rsidR="008C23F9" w:rsidRDefault="008C23F9" w:rsidP="00497A2B">
            <w:r>
              <w:t>“Please Exit Facility Down Elevator.”</w:t>
            </w:r>
          </w:p>
        </w:tc>
      </w:tr>
      <w:tr w:rsidR="008C23F9" w:rsidTr="00FE7084">
        <w:tc>
          <w:tcPr>
            <w:tcW w:w="440" w:type="dxa"/>
          </w:tcPr>
          <w:p w:rsidR="008C23F9" w:rsidRDefault="008C23F9" w:rsidP="00497A2B">
            <w:pPr>
              <w:pStyle w:val="ListParagraph"/>
              <w:ind w:left="0"/>
              <w:jc w:val="center"/>
            </w:pPr>
            <w:r>
              <w:t>5</w:t>
            </w:r>
          </w:p>
        </w:tc>
        <w:tc>
          <w:tcPr>
            <w:tcW w:w="2972" w:type="dxa"/>
          </w:tcPr>
          <w:p w:rsidR="008C23F9" w:rsidRDefault="008C23F9" w:rsidP="00497A2B">
            <w:pPr>
              <w:pStyle w:val="ListParagraph"/>
              <w:ind w:left="0"/>
            </w:pPr>
            <w:r>
              <w:t>Elevator Top floor</w:t>
            </w:r>
          </w:p>
        </w:tc>
        <w:tc>
          <w:tcPr>
            <w:tcW w:w="5943" w:type="dxa"/>
          </w:tcPr>
          <w:p w:rsidR="008C23F9" w:rsidRDefault="008C23F9" w:rsidP="00497A2B">
            <w:r>
              <w:t>Elevator Occupancy sign.</w:t>
            </w:r>
          </w:p>
        </w:tc>
      </w:tr>
      <w:tr w:rsidR="008C23F9" w:rsidTr="00FE7084">
        <w:tc>
          <w:tcPr>
            <w:tcW w:w="440" w:type="dxa"/>
          </w:tcPr>
          <w:p w:rsidR="008C23F9" w:rsidRDefault="008C23F9" w:rsidP="00497A2B">
            <w:pPr>
              <w:pStyle w:val="ListParagraph"/>
              <w:ind w:left="0"/>
              <w:jc w:val="center"/>
            </w:pPr>
            <w:r>
              <w:t>6</w:t>
            </w:r>
          </w:p>
        </w:tc>
        <w:tc>
          <w:tcPr>
            <w:tcW w:w="2972" w:type="dxa"/>
          </w:tcPr>
          <w:p w:rsidR="008C23F9" w:rsidRDefault="008C23F9" w:rsidP="00497A2B">
            <w:pPr>
              <w:pStyle w:val="ListParagraph"/>
              <w:ind w:left="0"/>
            </w:pPr>
            <w:r>
              <w:t>Elevator Top Floor</w:t>
            </w:r>
          </w:p>
        </w:tc>
        <w:tc>
          <w:tcPr>
            <w:tcW w:w="5943" w:type="dxa"/>
          </w:tcPr>
          <w:p w:rsidR="008C23F9" w:rsidRDefault="008C23F9" w:rsidP="00497A2B">
            <w:r>
              <w:t>“Please Exit Facility Down Elevator.”</w:t>
            </w:r>
          </w:p>
        </w:tc>
      </w:tr>
      <w:tr w:rsidR="008C23F9" w:rsidTr="00FE7084">
        <w:tc>
          <w:tcPr>
            <w:tcW w:w="440" w:type="dxa"/>
          </w:tcPr>
          <w:p w:rsidR="008C23F9" w:rsidRDefault="008C23F9" w:rsidP="00497A2B">
            <w:pPr>
              <w:pStyle w:val="ListParagraph"/>
              <w:ind w:left="0"/>
              <w:jc w:val="center"/>
            </w:pPr>
            <w:r>
              <w:t>7</w:t>
            </w:r>
          </w:p>
        </w:tc>
        <w:tc>
          <w:tcPr>
            <w:tcW w:w="2972" w:type="dxa"/>
          </w:tcPr>
          <w:p w:rsidR="008C23F9" w:rsidRDefault="008C23F9" w:rsidP="00497A2B">
            <w:pPr>
              <w:pStyle w:val="ListParagraph"/>
              <w:ind w:left="0"/>
            </w:pPr>
            <w:r>
              <w:t>Elevator Bottom Floor</w:t>
            </w:r>
          </w:p>
        </w:tc>
        <w:tc>
          <w:tcPr>
            <w:tcW w:w="5943" w:type="dxa"/>
          </w:tcPr>
          <w:p w:rsidR="008C23F9" w:rsidRDefault="008C23F9" w:rsidP="00497A2B">
            <w:r>
              <w:t>Elevator occupancy sign.</w:t>
            </w:r>
          </w:p>
        </w:tc>
      </w:tr>
      <w:tr w:rsidR="008C23F9" w:rsidTr="00FE7084">
        <w:tc>
          <w:tcPr>
            <w:tcW w:w="440" w:type="dxa"/>
          </w:tcPr>
          <w:p w:rsidR="008C23F9" w:rsidRDefault="008C23F9" w:rsidP="00497A2B">
            <w:pPr>
              <w:pStyle w:val="ListParagraph"/>
              <w:ind w:left="0"/>
              <w:jc w:val="center"/>
            </w:pPr>
            <w:r>
              <w:t>8</w:t>
            </w:r>
          </w:p>
        </w:tc>
        <w:tc>
          <w:tcPr>
            <w:tcW w:w="2972" w:type="dxa"/>
          </w:tcPr>
          <w:p w:rsidR="008C23F9" w:rsidRDefault="008C23F9" w:rsidP="00497A2B">
            <w:pPr>
              <w:pStyle w:val="ListParagraph"/>
              <w:ind w:left="0"/>
            </w:pPr>
            <w:r>
              <w:t>Printer / Mail Room X2</w:t>
            </w:r>
          </w:p>
        </w:tc>
        <w:tc>
          <w:tcPr>
            <w:tcW w:w="5943" w:type="dxa"/>
          </w:tcPr>
          <w:p w:rsidR="008C23F9" w:rsidRDefault="008C23F9" w:rsidP="00497A2B">
            <w:pPr>
              <w:pStyle w:val="ListParagraph"/>
              <w:ind w:left="0"/>
            </w:pPr>
            <w:r>
              <w:t xml:space="preserve">Occupancy </w:t>
            </w:r>
            <w:r w:rsidR="003C3747">
              <w:t xml:space="preserve">limit </w:t>
            </w:r>
            <w:r>
              <w:t>of this room is 2</w:t>
            </w:r>
          </w:p>
        </w:tc>
      </w:tr>
      <w:tr w:rsidR="008C23F9" w:rsidTr="00FE7084">
        <w:tc>
          <w:tcPr>
            <w:tcW w:w="440" w:type="dxa"/>
          </w:tcPr>
          <w:p w:rsidR="008C23F9" w:rsidRDefault="008C23F9" w:rsidP="00497A2B">
            <w:pPr>
              <w:pStyle w:val="ListParagraph"/>
              <w:ind w:left="0"/>
              <w:jc w:val="center"/>
            </w:pPr>
            <w:r>
              <w:t>9</w:t>
            </w:r>
          </w:p>
        </w:tc>
        <w:tc>
          <w:tcPr>
            <w:tcW w:w="2972" w:type="dxa"/>
          </w:tcPr>
          <w:p w:rsidR="008C23F9" w:rsidRDefault="008C23F9" w:rsidP="00497A2B">
            <w:pPr>
              <w:pStyle w:val="ListParagraph"/>
              <w:ind w:left="0"/>
            </w:pPr>
            <w:r>
              <w:t>Engineering Board Room</w:t>
            </w:r>
          </w:p>
        </w:tc>
        <w:tc>
          <w:tcPr>
            <w:tcW w:w="5943" w:type="dxa"/>
          </w:tcPr>
          <w:p w:rsidR="008C23F9" w:rsidRDefault="008C23F9" w:rsidP="00497A2B">
            <w:pPr>
              <w:pStyle w:val="ListParagraph"/>
              <w:ind w:left="0"/>
            </w:pPr>
            <w:r>
              <w:t xml:space="preserve">Occupancy </w:t>
            </w:r>
            <w:r w:rsidR="003C3747">
              <w:t xml:space="preserve">limit </w:t>
            </w:r>
            <w:r>
              <w:t>of this room is 3</w:t>
            </w:r>
          </w:p>
        </w:tc>
      </w:tr>
      <w:tr w:rsidR="008C23F9" w:rsidTr="00FE7084">
        <w:tc>
          <w:tcPr>
            <w:tcW w:w="440" w:type="dxa"/>
          </w:tcPr>
          <w:p w:rsidR="008C23F9" w:rsidRDefault="008C23F9" w:rsidP="00497A2B">
            <w:pPr>
              <w:pStyle w:val="ListParagraph"/>
              <w:ind w:left="0"/>
              <w:jc w:val="center"/>
            </w:pPr>
            <w:r>
              <w:t>10</w:t>
            </w:r>
          </w:p>
        </w:tc>
        <w:tc>
          <w:tcPr>
            <w:tcW w:w="2972" w:type="dxa"/>
          </w:tcPr>
          <w:p w:rsidR="008C23F9" w:rsidRDefault="003C3747" w:rsidP="00497A2B">
            <w:pPr>
              <w:pStyle w:val="ListParagraph"/>
              <w:ind w:left="0"/>
            </w:pPr>
            <w:r>
              <w:t>DES Boardroom</w:t>
            </w:r>
          </w:p>
        </w:tc>
        <w:tc>
          <w:tcPr>
            <w:tcW w:w="5943" w:type="dxa"/>
          </w:tcPr>
          <w:p w:rsidR="008C23F9" w:rsidRDefault="003C3747" w:rsidP="00497A2B">
            <w:pPr>
              <w:pStyle w:val="ListParagraph"/>
              <w:ind w:left="0"/>
            </w:pPr>
            <w:r>
              <w:t>Occupancy limit of this room is 10</w:t>
            </w:r>
          </w:p>
        </w:tc>
      </w:tr>
      <w:tr w:rsidR="008C23F9" w:rsidTr="00FE7084">
        <w:tc>
          <w:tcPr>
            <w:tcW w:w="440" w:type="dxa"/>
          </w:tcPr>
          <w:p w:rsidR="008C23F9" w:rsidRDefault="008C23F9" w:rsidP="00497A2B">
            <w:pPr>
              <w:pStyle w:val="ListParagraph"/>
              <w:ind w:left="0"/>
              <w:jc w:val="center"/>
            </w:pPr>
            <w:r>
              <w:t>11</w:t>
            </w:r>
          </w:p>
        </w:tc>
        <w:tc>
          <w:tcPr>
            <w:tcW w:w="2972" w:type="dxa"/>
          </w:tcPr>
          <w:p w:rsidR="008C23F9" w:rsidRDefault="003C3747" w:rsidP="00497A2B">
            <w:pPr>
              <w:pStyle w:val="ListParagraph"/>
              <w:ind w:left="0"/>
            </w:pPr>
            <w:r>
              <w:t>DES Library</w:t>
            </w:r>
          </w:p>
        </w:tc>
        <w:tc>
          <w:tcPr>
            <w:tcW w:w="5943" w:type="dxa"/>
          </w:tcPr>
          <w:p w:rsidR="008C23F9" w:rsidRDefault="003C3747" w:rsidP="00497A2B">
            <w:pPr>
              <w:pStyle w:val="ListParagraph"/>
              <w:ind w:left="0"/>
            </w:pPr>
            <w:r>
              <w:t>Occupancy limit of this room is 6</w:t>
            </w:r>
          </w:p>
        </w:tc>
      </w:tr>
      <w:tr w:rsidR="008C23F9" w:rsidTr="00FE7084">
        <w:tc>
          <w:tcPr>
            <w:tcW w:w="440" w:type="dxa"/>
          </w:tcPr>
          <w:p w:rsidR="008C23F9" w:rsidRDefault="008C23F9" w:rsidP="00497A2B">
            <w:pPr>
              <w:pStyle w:val="ListParagraph"/>
              <w:ind w:left="0"/>
              <w:jc w:val="center"/>
            </w:pPr>
            <w:r>
              <w:t>12</w:t>
            </w:r>
          </w:p>
        </w:tc>
        <w:tc>
          <w:tcPr>
            <w:tcW w:w="2972" w:type="dxa"/>
          </w:tcPr>
          <w:p w:rsidR="008C23F9" w:rsidRDefault="003C3747" w:rsidP="00497A2B">
            <w:pPr>
              <w:pStyle w:val="ListParagraph"/>
              <w:ind w:left="0"/>
            </w:pPr>
            <w:r>
              <w:t>DES Lunch Room</w:t>
            </w:r>
          </w:p>
        </w:tc>
        <w:tc>
          <w:tcPr>
            <w:tcW w:w="5943" w:type="dxa"/>
          </w:tcPr>
          <w:p w:rsidR="008C23F9" w:rsidRDefault="003C3747" w:rsidP="00497A2B">
            <w:pPr>
              <w:pStyle w:val="ListParagraph"/>
              <w:ind w:left="0"/>
            </w:pPr>
            <w:r>
              <w:t>Occupancy Limit of this room is 8</w:t>
            </w:r>
          </w:p>
        </w:tc>
      </w:tr>
    </w:tbl>
    <w:p w:rsidR="00072C8F" w:rsidRDefault="00072C8F" w:rsidP="00497A2B">
      <w:pPr>
        <w:pStyle w:val="Heading1"/>
        <w:spacing w:before="0" w:line="240" w:lineRule="auto"/>
        <w:rPr>
          <w:rFonts w:ascii="Arial" w:hAnsi="Arial" w:cs="Arial"/>
          <w:b/>
          <w:sz w:val="28"/>
        </w:rPr>
      </w:pPr>
      <w:r>
        <w:rPr>
          <w:rFonts w:ascii="Arial" w:hAnsi="Arial" w:cs="Arial"/>
          <w:b/>
          <w:sz w:val="28"/>
        </w:rPr>
        <w:lastRenderedPageBreak/>
        <w:t>Site Ambassador / Public communication</w:t>
      </w:r>
    </w:p>
    <w:p w:rsidR="00072C8F" w:rsidRDefault="00072C8F" w:rsidP="00497A2B">
      <w:pPr>
        <w:pStyle w:val="Heading1"/>
        <w:spacing w:before="0" w:line="240" w:lineRule="auto"/>
        <w:rPr>
          <w:rFonts w:ascii="Arial" w:hAnsi="Arial" w:cs="Arial"/>
          <w:b/>
          <w:sz w:val="28"/>
        </w:rPr>
      </w:pPr>
    </w:p>
    <w:p w:rsidR="00497A2B" w:rsidRPr="00B846F8" w:rsidRDefault="00B846F8" w:rsidP="00497A2B">
      <w:pPr>
        <w:pStyle w:val="Heading1"/>
        <w:spacing w:before="0" w:line="240" w:lineRule="auto"/>
        <w:rPr>
          <w:rFonts w:asciiTheme="minorHAnsi" w:hAnsiTheme="minorHAnsi" w:cstheme="minorHAnsi"/>
          <w:color w:val="auto"/>
          <w:sz w:val="22"/>
        </w:rPr>
      </w:pPr>
      <w:r w:rsidRPr="00B846F8">
        <w:rPr>
          <w:rFonts w:asciiTheme="minorHAnsi" w:hAnsiTheme="minorHAnsi" w:cstheme="minorHAnsi"/>
          <w:color w:val="auto"/>
          <w:sz w:val="22"/>
        </w:rPr>
        <w:t>There will not be a site ambassador assigned to this location at this time.</w:t>
      </w:r>
    </w:p>
    <w:p w:rsidR="00B846F8" w:rsidRPr="00B846F8" w:rsidRDefault="00B846F8" w:rsidP="00B846F8">
      <w:bookmarkStart w:id="0" w:name="_GoBack"/>
      <w:bookmarkEnd w:id="0"/>
    </w:p>
    <w:p w:rsidR="00E46782" w:rsidRDefault="00D50F3E" w:rsidP="00497A2B">
      <w:pPr>
        <w:pStyle w:val="Heading1"/>
        <w:spacing w:before="0" w:line="240" w:lineRule="auto"/>
        <w:rPr>
          <w:rFonts w:ascii="Arial" w:hAnsi="Arial" w:cs="Arial"/>
          <w:b/>
          <w:sz w:val="28"/>
        </w:rPr>
      </w:pPr>
      <w:r>
        <w:rPr>
          <w:rFonts w:ascii="Arial" w:hAnsi="Arial" w:cs="Arial"/>
          <w:b/>
          <w:sz w:val="28"/>
        </w:rPr>
        <w:t xml:space="preserve">General </w:t>
      </w:r>
      <w:r w:rsidR="00E46782">
        <w:rPr>
          <w:rFonts w:ascii="Arial" w:hAnsi="Arial" w:cs="Arial"/>
          <w:b/>
          <w:sz w:val="28"/>
        </w:rPr>
        <w:t xml:space="preserve">Safe Work </w:t>
      </w:r>
      <w:r w:rsidR="000816EE">
        <w:rPr>
          <w:rFonts w:ascii="Arial" w:hAnsi="Arial" w:cs="Arial"/>
          <w:b/>
          <w:sz w:val="28"/>
        </w:rPr>
        <w:t>Procedures Applicable to DES</w:t>
      </w:r>
      <w:r w:rsidR="00E46782">
        <w:rPr>
          <w:rFonts w:ascii="Arial" w:hAnsi="Arial" w:cs="Arial"/>
          <w:b/>
          <w:sz w:val="28"/>
        </w:rPr>
        <w:t xml:space="preserve"> Staff</w:t>
      </w:r>
    </w:p>
    <w:p w:rsidR="007E497C" w:rsidRDefault="007E497C" w:rsidP="00497A2B">
      <w:pPr>
        <w:spacing w:after="0" w:line="240" w:lineRule="auto"/>
      </w:pPr>
    </w:p>
    <w:p w:rsidR="007E497C" w:rsidRDefault="007E497C" w:rsidP="00497A2B">
      <w:pPr>
        <w:spacing w:after="0" w:line="240" w:lineRule="auto"/>
      </w:pPr>
      <w:r>
        <w:t>The following SWPs have been identified as applicable to DES staff:</w:t>
      </w:r>
    </w:p>
    <w:p w:rsidR="00B846F8" w:rsidRDefault="00B846F8" w:rsidP="00497A2B">
      <w:pPr>
        <w:spacing w:after="0" w:line="240" w:lineRule="auto"/>
      </w:pPr>
    </w:p>
    <w:p w:rsidR="007E497C" w:rsidRDefault="007E497C" w:rsidP="00497A2B">
      <w:pPr>
        <w:pStyle w:val="ListParagraph"/>
        <w:numPr>
          <w:ilvl w:val="0"/>
          <w:numId w:val="12"/>
        </w:numPr>
        <w:spacing w:after="0" w:line="240" w:lineRule="auto"/>
      </w:pPr>
      <w:r>
        <w:t>Cleaning work stations and work areas</w:t>
      </w:r>
    </w:p>
    <w:p w:rsidR="007E497C" w:rsidRDefault="007E497C" w:rsidP="00497A2B">
      <w:pPr>
        <w:pStyle w:val="ListParagraph"/>
        <w:numPr>
          <w:ilvl w:val="0"/>
          <w:numId w:val="12"/>
        </w:numPr>
        <w:spacing w:after="0" w:line="240" w:lineRule="auto"/>
      </w:pPr>
      <w:r>
        <w:t>Handling and transferring of materials between staff and public</w:t>
      </w:r>
    </w:p>
    <w:p w:rsidR="007E497C" w:rsidRDefault="007E497C" w:rsidP="00497A2B">
      <w:pPr>
        <w:pStyle w:val="ListParagraph"/>
        <w:numPr>
          <w:ilvl w:val="0"/>
          <w:numId w:val="12"/>
        </w:numPr>
        <w:spacing w:after="0" w:line="240" w:lineRule="auto"/>
      </w:pPr>
      <w:r>
        <w:t>Use of meeting rooms</w:t>
      </w:r>
    </w:p>
    <w:p w:rsidR="007E497C" w:rsidRDefault="007E497C" w:rsidP="00497A2B">
      <w:pPr>
        <w:pStyle w:val="ListParagraph"/>
        <w:numPr>
          <w:ilvl w:val="0"/>
          <w:numId w:val="12"/>
        </w:numPr>
        <w:spacing w:after="0" w:line="240" w:lineRule="auto"/>
      </w:pPr>
      <w:r>
        <w:t>Use of neutral disinfectant</w:t>
      </w:r>
    </w:p>
    <w:p w:rsidR="007E497C" w:rsidRDefault="007E497C" w:rsidP="00497A2B">
      <w:pPr>
        <w:pStyle w:val="ListParagraph"/>
        <w:numPr>
          <w:ilvl w:val="0"/>
          <w:numId w:val="12"/>
        </w:numPr>
        <w:spacing w:after="0" w:line="240" w:lineRule="auto"/>
      </w:pPr>
      <w:r>
        <w:t>Enforcing social distancing and facility protocols with public</w:t>
      </w:r>
    </w:p>
    <w:p w:rsidR="00EA1548" w:rsidRPr="00E46782" w:rsidRDefault="007E497C" w:rsidP="00497A2B">
      <w:pPr>
        <w:pStyle w:val="ListParagraph"/>
        <w:numPr>
          <w:ilvl w:val="0"/>
          <w:numId w:val="12"/>
        </w:numPr>
        <w:spacing w:after="0" w:line="240" w:lineRule="auto"/>
      </w:pPr>
      <w:r>
        <w:t>Vehicle cleaning</w:t>
      </w:r>
    </w:p>
    <w:sectPr w:rsidR="00EA1548" w:rsidRPr="00E4678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782" w:rsidRDefault="00E46782" w:rsidP="00E46782">
      <w:pPr>
        <w:spacing w:after="0" w:line="240" w:lineRule="auto"/>
      </w:pPr>
      <w:r>
        <w:separator/>
      </w:r>
    </w:p>
  </w:endnote>
  <w:endnote w:type="continuationSeparator" w:id="0">
    <w:p w:rsidR="00E46782" w:rsidRDefault="00E46782" w:rsidP="00E4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782" w:rsidRDefault="00E46782" w:rsidP="00E46782">
      <w:pPr>
        <w:spacing w:after="0" w:line="240" w:lineRule="auto"/>
      </w:pPr>
      <w:r>
        <w:separator/>
      </w:r>
    </w:p>
  </w:footnote>
  <w:footnote w:type="continuationSeparator" w:id="0">
    <w:p w:rsidR="00E46782" w:rsidRDefault="00E46782" w:rsidP="00E46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782" w:rsidRDefault="00E46782">
    <w:pPr>
      <w:pStyle w:val="Header"/>
    </w:pPr>
    <w:r>
      <w:rPr>
        <w:noProof/>
        <w:lang w:eastAsia="en-CA"/>
      </w:rPr>
      <w:drawing>
        <wp:anchor distT="0" distB="0" distL="114300" distR="114300" simplePos="0" relativeHeight="251658240" behindDoc="1" locked="1" layoutInCell="1" allowOverlap="1" wp14:anchorId="351CE2BD">
          <wp:simplePos x="0" y="0"/>
          <wp:positionH relativeFrom="page">
            <wp:align>left</wp:align>
          </wp:positionH>
          <wp:positionV relativeFrom="topMargin">
            <wp:align>bottom</wp:align>
          </wp:positionV>
          <wp:extent cx="7776845" cy="1457960"/>
          <wp:effectExtent l="0" t="0" r="0" b="8890"/>
          <wp:wrapNone/>
          <wp:docPr id="1" name="Picture 1" descr="SafetySupplementaryProgramTemplate_Header_P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tySupplementaryProgramTemplate_Header_P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845" cy="14579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01EF"/>
    <w:multiLevelType w:val="hybridMultilevel"/>
    <w:tmpl w:val="F86E2E52"/>
    <w:lvl w:ilvl="0" w:tplc="ED021D1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DEF2D70"/>
    <w:multiLevelType w:val="hybridMultilevel"/>
    <w:tmpl w:val="EBCEF62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EB8500A"/>
    <w:multiLevelType w:val="hybridMultilevel"/>
    <w:tmpl w:val="8EF25C5E"/>
    <w:lvl w:ilvl="0" w:tplc="5F5A6AE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11C1536"/>
    <w:multiLevelType w:val="hybridMultilevel"/>
    <w:tmpl w:val="EC643FC6"/>
    <w:lvl w:ilvl="0" w:tplc="10090015">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9D23240"/>
    <w:multiLevelType w:val="hybridMultilevel"/>
    <w:tmpl w:val="175A249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BDF64EC"/>
    <w:multiLevelType w:val="hybridMultilevel"/>
    <w:tmpl w:val="AE12542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12473F0"/>
    <w:multiLevelType w:val="hybridMultilevel"/>
    <w:tmpl w:val="EC643FC6"/>
    <w:lvl w:ilvl="0" w:tplc="10090015">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51369D4"/>
    <w:multiLevelType w:val="hybridMultilevel"/>
    <w:tmpl w:val="73526CB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CDA1CC9"/>
    <w:multiLevelType w:val="hybridMultilevel"/>
    <w:tmpl w:val="BA32CA68"/>
    <w:lvl w:ilvl="0" w:tplc="88326BAA">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EEE55AA"/>
    <w:multiLevelType w:val="hybridMultilevel"/>
    <w:tmpl w:val="084E04B6"/>
    <w:lvl w:ilvl="0" w:tplc="1C3EDF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7255BD5"/>
    <w:multiLevelType w:val="hybridMultilevel"/>
    <w:tmpl w:val="57723A8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4320F80"/>
    <w:multiLevelType w:val="hybridMultilevel"/>
    <w:tmpl w:val="822C722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65F11A16"/>
    <w:multiLevelType w:val="hybridMultilevel"/>
    <w:tmpl w:val="BF38543A"/>
    <w:lvl w:ilvl="0" w:tplc="FA5A00F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F847836"/>
    <w:multiLevelType w:val="hybridMultilevel"/>
    <w:tmpl w:val="8AA8C5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FAA2351"/>
    <w:multiLevelType w:val="hybridMultilevel"/>
    <w:tmpl w:val="3550B9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7EFC6BC2"/>
    <w:multiLevelType w:val="hybridMultilevel"/>
    <w:tmpl w:val="F95621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14"/>
  </w:num>
  <w:num w:numId="5">
    <w:abstractNumId w:val="4"/>
  </w:num>
  <w:num w:numId="6">
    <w:abstractNumId w:val="6"/>
  </w:num>
  <w:num w:numId="7">
    <w:abstractNumId w:val="5"/>
  </w:num>
  <w:num w:numId="8">
    <w:abstractNumId w:val="15"/>
  </w:num>
  <w:num w:numId="9">
    <w:abstractNumId w:val="3"/>
  </w:num>
  <w:num w:numId="10">
    <w:abstractNumId w:val="12"/>
  </w:num>
  <w:num w:numId="11">
    <w:abstractNumId w:val="2"/>
  </w:num>
  <w:num w:numId="12">
    <w:abstractNumId w:val="9"/>
  </w:num>
  <w:num w:numId="13">
    <w:abstractNumId w:val="0"/>
  </w:num>
  <w:num w:numId="14">
    <w:abstractNumId w:val="1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51"/>
    <w:rsid w:val="0000239F"/>
    <w:rsid w:val="000055FB"/>
    <w:rsid w:val="00072C8F"/>
    <w:rsid w:val="000816EE"/>
    <w:rsid w:val="00130A8B"/>
    <w:rsid w:val="001C4CF8"/>
    <w:rsid w:val="001D7D5D"/>
    <w:rsid w:val="00223D8B"/>
    <w:rsid w:val="00334B93"/>
    <w:rsid w:val="00372A0A"/>
    <w:rsid w:val="00395D85"/>
    <w:rsid w:val="003C3747"/>
    <w:rsid w:val="00422251"/>
    <w:rsid w:val="004520AA"/>
    <w:rsid w:val="00497A2B"/>
    <w:rsid w:val="004F2E49"/>
    <w:rsid w:val="00536102"/>
    <w:rsid w:val="005C3C42"/>
    <w:rsid w:val="00645E2F"/>
    <w:rsid w:val="006A3793"/>
    <w:rsid w:val="007E497C"/>
    <w:rsid w:val="00813709"/>
    <w:rsid w:val="00833AEF"/>
    <w:rsid w:val="008615AE"/>
    <w:rsid w:val="0089454A"/>
    <w:rsid w:val="008C23F9"/>
    <w:rsid w:val="008F2A31"/>
    <w:rsid w:val="00AA65A3"/>
    <w:rsid w:val="00AD6369"/>
    <w:rsid w:val="00B10DFD"/>
    <w:rsid w:val="00B50823"/>
    <w:rsid w:val="00B72859"/>
    <w:rsid w:val="00B846F8"/>
    <w:rsid w:val="00C37514"/>
    <w:rsid w:val="00C94FCE"/>
    <w:rsid w:val="00D46052"/>
    <w:rsid w:val="00D50F3E"/>
    <w:rsid w:val="00E46782"/>
    <w:rsid w:val="00E957EA"/>
    <w:rsid w:val="00F658EA"/>
    <w:rsid w:val="00FE70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87F0CA4-55E8-44FD-9D9E-D71A7B77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67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qFormat/>
    <w:rsid w:val="00E46782"/>
    <w:pPr>
      <w:spacing w:after="0" w:line="240" w:lineRule="auto"/>
    </w:pPr>
    <w:rPr>
      <w:rFonts w:ascii="Arial" w:eastAsiaTheme="minorEastAsia" w:hAnsi="Arial" w:cs="Arial"/>
      <w:b/>
      <w:color w:val="FFFFFF" w:themeColor="background1"/>
      <w:sz w:val="72"/>
      <w:szCs w:val="72"/>
      <w:lang w:eastAsia="en-CA"/>
    </w:rPr>
  </w:style>
  <w:style w:type="paragraph" w:styleId="Header">
    <w:name w:val="header"/>
    <w:basedOn w:val="Normal"/>
    <w:link w:val="HeaderChar"/>
    <w:uiPriority w:val="99"/>
    <w:unhideWhenUsed/>
    <w:rsid w:val="00E46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782"/>
  </w:style>
  <w:style w:type="paragraph" w:styleId="Footer">
    <w:name w:val="footer"/>
    <w:basedOn w:val="Normal"/>
    <w:link w:val="FooterChar"/>
    <w:uiPriority w:val="99"/>
    <w:unhideWhenUsed/>
    <w:rsid w:val="00E46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782"/>
  </w:style>
  <w:style w:type="paragraph" w:styleId="ListParagraph">
    <w:name w:val="List Paragraph"/>
    <w:basedOn w:val="Normal"/>
    <w:uiPriority w:val="34"/>
    <w:qFormat/>
    <w:rsid w:val="00E46782"/>
    <w:pPr>
      <w:ind w:left="720"/>
      <w:contextualSpacing/>
    </w:pPr>
  </w:style>
  <w:style w:type="character" w:customStyle="1" w:styleId="Heading1Char">
    <w:name w:val="Heading 1 Char"/>
    <w:basedOn w:val="DefaultParagraphFont"/>
    <w:link w:val="Heading1"/>
    <w:uiPriority w:val="9"/>
    <w:rsid w:val="00E4678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E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23131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3062464">
          <w:marLeft w:val="0"/>
          <w:marRight w:val="0"/>
          <w:marTop w:val="0"/>
          <w:marBottom w:val="0"/>
          <w:divBdr>
            <w:top w:val="none" w:sz="0" w:space="0" w:color="auto"/>
            <w:left w:val="none" w:sz="0" w:space="0" w:color="auto"/>
            <w:bottom w:val="single" w:sz="6" w:space="9" w:color="C8C8C8"/>
            <w:right w:val="none" w:sz="0" w:space="0" w:color="auto"/>
          </w:divBdr>
          <w:divsChild>
            <w:div w:id="3841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6</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Kamloops</Company>
  <LinksUpToDate>false</LinksUpToDate>
  <CharactersWithSpaces>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Philip</dc:creator>
  <cp:keywords/>
  <dc:description/>
  <cp:lastModifiedBy>Clayton Philip</cp:lastModifiedBy>
  <cp:revision>19</cp:revision>
  <cp:lastPrinted>2020-05-26T16:55:00Z</cp:lastPrinted>
  <dcterms:created xsi:type="dcterms:W3CDTF">2020-05-25T20:50:00Z</dcterms:created>
  <dcterms:modified xsi:type="dcterms:W3CDTF">2020-05-26T23:04:00Z</dcterms:modified>
</cp:coreProperties>
</file>